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6" w:firstLineChars="400"/>
        <w:rPr>
          <w:rFonts w:ascii="黑体" w:hAnsi="黑体" w:eastAsia="黑体" w:cs="汉仪中宋简"/>
          <w:spacing w:val="-28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汉仪中宋简"/>
          <w:spacing w:val="-28"/>
          <w:sz w:val="44"/>
          <w:szCs w:val="44"/>
        </w:rPr>
        <w:t xml:space="preserve"> “深入学习贯彻党的二十大精神 </w:t>
      </w:r>
    </w:p>
    <w:p>
      <w:pPr>
        <w:ind w:firstLine="880" w:firstLineChars="200"/>
        <w:rPr>
          <w:rFonts w:ascii="黑体" w:hAnsi="黑体" w:eastAsia="黑体" w:cs="汉仪中宋简"/>
          <w:sz w:val="44"/>
          <w:szCs w:val="44"/>
        </w:rPr>
      </w:pPr>
      <w:r>
        <w:rPr>
          <w:rFonts w:hint="eastAsia" w:ascii="黑体" w:hAnsi="黑体" w:eastAsia="黑体" w:cs="汉仪中宋简"/>
          <w:sz w:val="44"/>
          <w:szCs w:val="44"/>
        </w:rPr>
        <w:t>推进中国式现代化建设郑州新实践”</w:t>
      </w:r>
    </w:p>
    <w:p>
      <w:pPr>
        <w:ind w:firstLine="2200" w:firstLineChars="500"/>
        <w:rPr>
          <w:rFonts w:ascii="黑体" w:hAnsi="黑体" w:eastAsia="黑体" w:cs="汉仪中宋简"/>
          <w:sz w:val="44"/>
          <w:szCs w:val="44"/>
        </w:rPr>
      </w:pPr>
      <w:r>
        <w:rPr>
          <w:rFonts w:hint="eastAsia" w:ascii="黑体" w:hAnsi="黑体" w:eastAsia="黑体" w:cs="汉仪中宋简"/>
          <w:sz w:val="44"/>
          <w:szCs w:val="44"/>
        </w:rPr>
        <w:t>专家谈选题参考指南</w:t>
      </w:r>
    </w:p>
    <w:p>
      <w:pPr>
        <w:pStyle w:val="2"/>
      </w:pPr>
    </w:p>
    <w:p>
      <w:pPr>
        <w:pStyle w:val="2"/>
        <w:spacing w:after="0" w:line="560" w:lineRule="exact"/>
        <w:ind w:left="0" w:leftChars="0" w:firstLine="0" w:firstLineChars="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1.中国式现代化的郑州探索与实践研究</w:t>
      </w:r>
    </w:p>
    <w:p>
      <w:pPr>
        <w:pStyle w:val="2"/>
        <w:spacing w:after="0" w:line="560" w:lineRule="exact"/>
        <w:ind w:left="0" w:leftChars="0" w:firstLine="0" w:firstLineChars="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sz w:val="30"/>
          <w:szCs w:val="30"/>
        </w:rPr>
        <w:t>2.中国式现代化的历史脉络与推进路径研究</w:t>
      </w:r>
    </w:p>
    <w:p>
      <w:pPr>
        <w:pStyle w:val="2"/>
        <w:spacing w:after="0" w:line="560" w:lineRule="exact"/>
        <w:ind w:left="0" w:leftChars="0" w:firstLine="0" w:firstLineChars="0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3.前瞻布局郑州未来产业发展研究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4.郑州开放高地建设</w:t>
      </w:r>
      <w:r>
        <w:rPr>
          <w:rFonts w:ascii="仿宋_GB2312" w:eastAsia="仿宋_GB2312"/>
          <w:bCs/>
          <w:sz w:val="30"/>
          <w:szCs w:val="30"/>
        </w:rPr>
        <w:t>问题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>
      <w:pPr>
        <w:adjustRightInd w:val="0"/>
        <w:snapToGrid w:val="0"/>
        <w:spacing w:line="460" w:lineRule="exact"/>
        <w:rPr>
          <w:rFonts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5.郑州新经济发展模式研究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6.郑州市提升产业链韧性和安全水平研究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7.郑州市发展平台经济产业园研究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8.郑州市发展具有国内领先水平的“双跨”工业互联网思路研究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9.郑州市发挥民营经济生力军作用研究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10.郑州高质量发展的新动力源培育思路研究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11.郑州市战略性新兴产业融合化集群化发展路径研究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12.郑州市传统优势产业提质发展研究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13.郑州加强培育“链主企业”对策研究</w:t>
      </w:r>
    </w:p>
    <w:p>
      <w:pPr>
        <w:spacing w:line="56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14.郑州市加快培育“专精特新”企业对策研究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15.培育以网络为依托、科技创新为特征的新经济体系研究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16.自媒体时代超大城市舆情疏导机制研究</w:t>
      </w:r>
    </w:p>
    <w:p>
      <w:pPr>
        <w:pStyle w:val="2"/>
        <w:spacing w:after="0" w:line="560" w:lineRule="exact"/>
        <w:ind w:left="0" w:leftChars="0" w:firstLine="0"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theme="minorBidi"/>
          <w:sz w:val="30"/>
          <w:szCs w:val="30"/>
        </w:rPr>
        <w:t>17.“</w:t>
      </w:r>
      <w:r>
        <w:rPr>
          <w:rFonts w:hint="eastAsia" w:ascii="仿宋_GB2312" w:hAnsi="宋体" w:eastAsia="仿宋_GB2312"/>
          <w:sz w:val="30"/>
          <w:szCs w:val="30"/>
        </w:rPr>
        <w:t>党建+”模式下郑州市基层党建工作创新研究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18.郑州市依法治市思路研究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19.郑州市生态环境现状调查及治理路径研究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20.郑州市养老产业和养老事业协同发展研究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21.郑州市将交通枢纽优势转化为物流优势对策研究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22.郑州市以口岸优势带动枢纽经济能级提升研究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23.郑州市以交通枢纽带动产业集聚升级问题研究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24.郑州市建设国内领先的R</w:t>
      </w:r>
      <w:r>
        <w:rPr>
          <w:rFonts w:ascii="仿宋_GB2312" w:hAnsi="宋体" w:eastAsia="仿宋_GB2312"/>
          <w:sz w:val="30"/>
          <w:szCs w:val="30"/>
        </w:rPr>
        <w:t>CEP</w:t>
      </w:r>
      <w:r>
        <w:rPr>
          <w:rFonts w:hint="eastAsia" w:ascii="仿宋_GB2312" w:hAnsi="宋体" w:eastAsia="仿宋_GB2312"/>
          <w:sz w:val="30"/>
          <w:szCs w:val="30"/>
        </w:rPr>
        <w:t>示范区对策研究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25.郑州市以制度开放高水平发展郑州自贸区研究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26.郑州市枢纽能级提升对策研究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27.郑州市跨境电商迭代升级路径研究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28.郑州市以推动社区业态融合提高社区公共服务水平研究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29.郑州以商业升级带动国际消费中心城市思路研究 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30.以城市更新视角下的郑州市城市品质提升研究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31.郑州市推动内需规模优势向产业链供应链协同优势转变研究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32.郑州建设全国重要的都市圈问题研究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33.郑州市城市承载能力问题研究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34.郑州市以提升公共服务能力带动城市能级提升研究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35.郑州市构建宜居宜业宜游城市品位研究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36.郑州市都市圈产业协同问题研究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37.郑州市以楼宇经济重塑区域竞争新优势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38.郑州市人才政策实施效果及优化路径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39.郑州市打造青年就业创新主战场思路研究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40.郑州打造首店经济问题研究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41.郑州市拓展农村消费问题研究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42.郑州市打造数字消费总部基地研究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43.郑州市特色街区能级提升研究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44.“二七”精神的传承弘扬对策研究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45.郑州市黄河文化数字化保护传承弘扬对策研究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46.郑州市打造华夏历史文明传承创新基地中的全国重地研究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47.郑州黄河历史文化主地标城市对策研究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48.郑州市数字文旅发展模式与路径研究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49.郑州市文化强市建设的优势及路径研究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50.郑州市文化产业发展现状及升级对策研究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51.郑州市特色乡村文化保护传承与转化创新研究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52.郑州市红色文化旅游资源分析与开发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53.新媒体时代历史文化资源的活化对策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54.郑州市特色街区的文化创意设计研究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55.郑州优秀传统文化的转化创新研究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56.郑州数字文化产业高地建设研究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57.郑州市骨干文化企业培育对策研究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58.郑州市文博数字化现状及优化对策研究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59.习近平社会主义精神文明建设重要论述的核心要义和内涵研究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60.郑州打造城市文明新高地对策研究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61.文艺精品增强郑州城市文化精神力量对策研究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62.郑州文明城市建设提升路径研究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0495536"/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2"/>
    <w:rsid w:val="00095927"/>
    <w:rsid w:val="000B43C5"/>
    <w:rsid w:val="0016625A"/>
    <w:rsid w:val="00176EF2"/>
    <w:rsid w:val="00187E95"/>
    <w:rsid w:val="001A2D75"/>
    <w:rsid w:val="001A7B00"/>
    <w:rsid w:val="001C2813"/>
    <w:rsid w:val="001D4E1E"/>
    <w:rsid w:val="001F2E94"/>
    <w:rsid w:val="0020534D"/>
    <w:rsid w:val="002148B2"/>
    <w:rsid w:val="00253D3A"/>
    <w:rsid w:val="0026129B"/>
    <w:rsid w:val="00267BE5"/>
    <w:rsid w:val="0027118E"/>
    <w:rsid w:val="002913C8"/>
    <w:rsid w:val="002924D6"/>
    <w:rsid w:val="002A2EF2"/>
    <w:rsid w:val="002A5B4F"/>
    <w:rsid w:val="002B245C"/>
    <w:rsid w:val="002F60F3"/>
    <w:rsid w:val="00365040"/>
    <w:rsid w:val="00410ECB"/>
    <w:rsid w:val="004D08DD"/>
    <w:rsid w:val="00513DEE"/>
    <w:rsid w:val="0051509F"/>
    <w:rsid w:val="0051793B"/>
    <w:rsid w:val="005647A4"/>
    <w:rsid w:val="0059358F"/>
    <w:rsid w:val="005B2856"/>
    <w:rsid w:val="0066510E"/>
    <w:rsid w:val="006C6AE2"/>
    <w:rsid w:val="006E0730"/>
    <w:rsid w:val="0072237F"/>
    <w:rsid w:val="00726899"/>
    <w:rsid w:val="00730BD8"/>
    <w:rsid w:val="007A0C59"/>
    <w:rsid w:val="007C15B3"/>
    <w:rsid w:val="007D11C5"/>
    <w:rsid w:val="007E66F7"/>
    <w:rsid w:val="008462EF"/>
    <w:rsid w:val="008E49FB"/>
    <w:rsid w:val="00910A66"/>
    <w:rsid w:val="0098189C"/>
    <w:rsid w:val="009A13E3"/>
    <w:rsid w:val="009B0D4A"/>
    <w:rsid w:val="009E3D2D"/>
    <w:rsid w:val="00A410FA"/>
    <w:rsid w:val="00A615C6"/>
    <w:rsid w:val="00A760FE"/>
    <w:rsid w:val="00A76F53"/>
    <w:rsid w:val="00A866D4"/>
    <w:rsid w:val="00AA165E"/>
    <w:rsid w:val="00AB4F71"/>
    <w:rsid w:val="00AE6C2A"/>
    <w:rsid w:val="00AF27FB"/>
    <w:rsid w:val="00B01820"/>
    <w:rsid w:val="00B42DE1"/>
    <w:rsid w:val="00B704D6"/>
    <w:rsid w:val="00B74C18"/>
    <w:rsid w:val="00B75A00"/>
    <w:rsid w:val="00BA516F"/>
    <w:rsid w:val="00BC1227"/>
    <w:rsid w:val="00BC2CE5"/>
    <w:rsid w:val="00BC4337"/>
    <w:rsid w:val="00BC7BB1"/>
    <w:rsid w:val="00C17F72"/>
    <w:rsid w:val="00C44608"/>
    <w:rsid w:val="00C56E67"/>
    <w:rsid w:val="00CB315F"/>
    <w:rsid w:val="00CD527E"/>
    <w:rsid w:val="00CF1543"/>
    <w:rsid w:val="00D1264C"/>
    <w:rsid w:val="00D15B6F"/>
    <w:rsid w:val="00D25607"/>
    <w:rsid w:val="00D35707"/>
    <w:rsid w:val="00D911F4"/>
    <w:rsid w:val="00DC5146"/>
    <w:rsid w:val="00DE7665"/>
    <w:rsid w:val="00DF5428"/>
    <w:rsid w:val="00E67F94"/>
    <w:rsid w:val="00E7164A"/>
    <w:rsid w:val="00E817CA"/>
    <w:rsid w:val="00EA1B5C"/>
    <w:rsid w:val="00EA52F2"/>
    <w:rsid w:val="00EB3553"/>
    <w:rsid w:val="00EC43EB"/>
    <w:rsid w:val="00F009F4"/>
    <w:rsid w:val="00F11664"/>
    <w:rsid w:val="00F1214E"/>
    <w:rsid w:val="00F63CA3"/>
    <w:rsid w:val="00FA4D28"/>
    <w:rsid w:val="00FC24E7"/>
    <w:rsid w:val="00FC5C68"/>
    <w:rsid w:val="00FF7980"/>
    <w:rsid w:val="1FEF0D54"/>
    <w:rsid w:val="2CF93995"/>
    <w:rsid w:val="2FEFB4E7"/>
    <w:rsid w:val="312D2180"/>
    <w:rsid w:val="33875A1F"/>
    <w:rsid w:val="3CF37354"/>
    <w:rsid w:val="3E27F451"/>
    <w:rsid w:val="3EBD61B1"/>
    <w:rsid w:val="3F78E584"/>
    <w:rsid w:val="3FEEC117"/>
    <w:rsid w:val="4F4F3E12"/>
    <w:rsid w:val="4FBF5CC7"/>
    <w:rsid w:val="57DE1011"/>
    <w:rsid w:val="5BFE562C"/>
    <w:rsid w:val="5C6F6AFD"/>
    <w:rsid w:val="5CFDD723"/>
    <w:rsid w:val="5F776B15"/>
    <w:rsid w:val="5FAB974E"/>
    <w:rsid w:val="65BE59C9"/>
    <w:rsid w:val="67FFD672"/>
    <w:rsid w:val="684EC23C"/>
    <w:rsid w:val="6BFF6F88"/>
    <w:rsid w:val="6EFF232D"/>
    <w:rsid w:val="6FFF2701"/>
    <w:rsid w:val="6FFFD784"/>
    <w:rsid w:val="73AAAA0F"/>
    <w:rsid w:val="76B8566C"/>
    <w:rsid w:val="7AFF486D"/>
    <w:rsid w:val="7BAB6800"/>
    <w:rsid w:val="7BDCBD6F"/>
    <w:rsid w:val="7CDDF4D8"/>
    <w:rsid w:val="7DFA48C6"/>
    <w:rsid w:val="7EBCED22"/>
    <w:rsid w:val="7F51EB85"/>
    <w:rsid w:val="7F6F84C4"/>
    <w:rsid w:val="7FEF6849"/>
    <w:rsid w:val="7FFFCE08"/>
    <w:rsid w:val="8E66169E"/>
    <w:rsid w:val="9BEC6AAC"/>
    <w:rsid w:val="9CAD3C3C"/>
    <w:rsid w:val="9FFF8EF7"/>
    <w:rsid w:val="A7B8C9E5"/>
    <w:rsid w:val="B2E68B0D"/>
    <w:rsid w:val="B5CDE960"/>
    <w:rsid w:val="B7DE23B4"/>
    <w:rsid w:val="B96F2C1B"/>
    <w:rsid w:val="B9E75BA2"/>
    <w:rsid w:val="B9FDF3F6"/>
    <w:rsid w:val="BB7DD58F"/>
    <w:rsid w:val="BDFB99EE"/>
    <w:rsid w:val="BEFF7874"/>
    <w:rsid w:val="BFDF444F"/>
    <w:rsid w:val="BFDF903E"/>
    <w:rsid w:val="D76B38C5"/>
    <w:rsid w:val="DDF9CFCC"/>
    <w:rsid w:val="DF76C193"/>
    <w:rsid w:val="DF920BE4"/>
    <w:rsid w:val="DFBEDA1B"/>
    <w:rsid w:val="DFF73634"/>
    <w:rsid w:val="E393BA3F"/>
    <w:rsid w:val="E3FD2349"/>
    <w:rsid w:val="E4DF8379"/>
    <w:rsid w:val="E6E863A8"/>
    <w:rsid w:val="EA6A332D"/>
    <w:rsid w:val="EE646BA1"/>
    <w:rsid w:val="EE9BF6D8"/>
    <w:rsid w:val="EF7F89C7"/>
    <w:rsid w:val="EFEF4CEC"/>
    <w:rsid w:val="F0FBF40D"/>
    <w:rsid w:val="F3FA60FE"/>
    <w:rsid w:val="F4DF652B"/>
    <w:rsid w:val="F56F9594"/>
    <w:rsid w:val="F5FB31B7"/>
    <w:rsid w:val="F5FD9F00"/>
    <w:rsid w:val="F72F8470"/>
    <w:rsid w:val="F7FA5FE2"/>
    <w:rsid w:val="F7FF6971"/>
    <w:rsid w:val="F87D5571"/>
    <w:rsid w:val="F93F8579"/>
    <w:rsid w:val="F9EE8BB5"/>
    <w:rsid w:val="FB7E4F86"/>
    <w:rsid w:val="FBD3E2F4"/>
    <w:rsid w:val="FCE31ACF"/>
    <w:rsid w:val="FD4B7FAC"/>
    <w:rsid w:val="FDBD28FF"/>
    <w:rsid w:val="FDBD3753"/>
    <w:rsid w:val="FE5B124C"/>
    <w:rsid w:val="FECF7071"/>
    <w:rsid w:val="FEEEC469"/>
    <w:rsid w:val="FF1F9B48"/>
    <w:rsid w:val="FF3E0EBC"/>
    <w:rsid w:val="FF4BD814"/>
    <w:rsid w:val="FF5A7C05"/>
    <w:rsid w:val="FF7FB6C9"/>
    <w:rsid w:val="FFEFD532"/>
    <w:rsid w:val="FFF7C9EB"/>
    <w:rsid w:val="FFFA5B10"/>
    <w:rsid w:val="FFFF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10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11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8">
    <w:name w:val="批注框文本 Char"/>
    <w:basedOn w:val="17"/>
    <w:link w:val="11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5 Char"/>
    <w:basedOn w:val="17"/>
    <w:link w:val="10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1182</Words>
  <Characters>1300</Characters>
  <Lines>9</Lines>
  <Paragraphs>2</Paragraphs>
  <TotalTime>26</TotalTime>
  <ScaleCrop>false</ScaleCrop>
  <LinksUpToDate>false</LinksUpToDate>
  <CharactersWithSpaces>1304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2020-02-21T16:57:00Z</dcterms:created>
  <dc:creator>Windows 用户</dc:creator>
  <cp:lastModifiedBy>Administrator</cp:lastModifiedBy>
  <cp:lastPrinted>2023-03-04T02:46:00Z</cp:lastPrinted>
  <dcterms:modified xsi:type="dcterms:W3CDTF">2023-03-07T12:58:07Z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F8155328C7CA49488EA80F3854437CE6</vt:lpwstr>
  </property>
</Properties>
</file>