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44" w:rsidRPr="0078729F" w:rsidRDefault="00781844" w:rsidP="00781844">
      <w:pPr>
        <w:spacing w:line="560" w:lineRule="exact"/>
        <w:ind w:left="663" w:hangingChars="150" w:hanging="663"/>
        <w:contextualSpacing/>
        <w:jc w:val="center"/>
        <w:rPr>
          <w:rFonts w:asciiTheme="minorEastAsia" w:hAnsiTheme="minorEastAsia"/>
          <w:b/>
          <w:sz w:val="44"/>
          <w:szCs w:val="44"/>
        </w:rPr>
      </w:pPr>
      <w:bookmarkStart w:id="0" w:name="_GoBack"/>
      <w:bookmarkEnd w:id="0"/>
      <w:r w:rsidRPr="0078729F">
        <w:rPr>
          <w:rFonts w:asciiTheme="minorEastAsia" w:hAnsiTheme="minorEastAsia" w:hint="eastAsia"/>
          <w:b/>
          <w:sz w:val="44"/>
          <w:szCs w:val="44"/>
        </w:rPr>
        <w:t>2022年度河南省哲学社会科学规划项目</w:t>
      </w:r>
    </w:p>
    <w:p w:rsidR="00781844" w:rsidRDefault="00781844" w:rsidP="00781844">
      <w:pPr>
        <w:spacing w:line="560" w:lineRule="exact"/>
        <w:ind w:left="663" w:hangingChars="150" w:hanging="663"/>
        <w:contextualSpacing/>
        <w:jc w:val="center"/>
        <w:rPr>
          <w:rFonts w:asciiTheme="minorEastAsia" w:hAnsiTheme="minorEastAsia"/>
          <w:b/>
          <w:sz w:val="44"/>
          <w:szCs w:val="44"/>
        </w:rPr>
      </w:pPr>
      <w:r w:rsidRPr="0078729F">
        <w:rPr>
          <w:rFonts w:asciiTheme="minorEastAsia" w:hAnsiTheme="minorEastAsia" w:hint="eastAsia"/>
          <w:b/>
          <w:sz w:val="44"/>
          <w:szCs w:val="44"/>
        </w:rPr>
        <w:t>课题指南</w:t>
      </w:r>
    </w:p>
    <w:p w:rsidR="00781844" w:rsidRPr="00D91A80" w:rsidRDefault="00781844" w:rsidP="00781844">
      <w:pPr>
        <w:pStyle w:val="a7"/>
        <w:tabs>
          <w:tab w:val="left" w:pos="426"/>
        </w:tabs>
        <w:spacing w:before="0" w:beforeAutospacing="0" w:after="0" w:afterAutospacing="0" w:line="560" w:lineRule="exact"/>
        <w:jc w:val="both"/>
        <w:rPr>
          <w:rFonts w:ascii="楷体" w:eastAsia="楷体" w:hAnsi="楷体" w:cs="楷体_GB2312"/>
          <w:b/>
          <w:sz w:val="36"/>
          <w:szCs w:val="36"/>
        </w:rPr>
      </w:pPr>
    </w:p>
    <w:p w:rsidR="00781844" w:rsidRPr="00DC79E9" w:rsidRDefault="00781844" w:rsidP="00781844">
      <w:pPr>
        <w:pStyle w:val="a7"/>
        <w:tabs>
          <w:tab w:val="left" w:pos="426"/>
        </w:tabs>
        <w:spacing w:before="0" w:beforeAutospacing="0" w:after="0" w:afterAutospacing="0" w:line="560" w:lineRule="exact"/>
        <w:jc w:val="both"/>
        <w:rPr>
          <w:rFonts w:ascii="楷体" w:eastAsia="楷体" w:hAnsi="楷体" w:cs="楷体_GB2312"/>
          <w:b/>
          <w:sz w:val="36"/>
          <w:szCs w:val="36"/>
        </w:rPr>
      </w:pPr>
      <w:r w:rsidRPr="00DC79E9">
        <w:rPr>
          <w:rFonts w:ascii="楷体" w:eastAsia="楷体" w:hAnsi="楷体" w:cs="楷体_GB2312" w:hint="eastAsia"/>
          <w:b/>
          <w:sz w:val="36"/>
          <w:szCs w:val="36"/>
        </w:rPr>
        <w:t xml:space="preserve">    说明：本《课题指南》所列条目只规定研究范围、研究方向和研究重点，申请人可结合自身研究优势，自行拟定题目。</w:t>
      </w:r>
    </w:p>
    <w:p w:rsidR="00781844" w:rsidRPr="007B66A6" w:rsidRDefault="00781844" w:rsidP="00781844">
      <w:pPr>
        <w:pStyle w:val="a7"/>
        <w:tabs>
          <w:tab w:val="left" w:pos="426"/>
        </w:tabs>
        <w:spacing w:before="0" w:beforeAutospacing="0" w:after="0" w:afterAutospacing="0" w:line="560" w:lineRule="exact"/>
        <w:jc w:val="both"/>
        <w:rPr>
          <w:rFonts w:ascii="楷体" w:eastAsia="楷体" w:hAnsi="楷体" w:cs="楷体_GB2312"/>
          <w:b/>
          <w:sz w:val="32"/>
          <w:szCs w:val="32"/>
        </w:rPr>
      </w:pPr>
    </w:p>
    <w:p w:rsidR="00781844" w:rsidRDefault="00781844" w:rsidP="00781844">
      <w:pPr>
        <w:spacing w:line="560" w:lineRule="exact"/>
        <w:jc w:val="center"/>
        <w:rPr>
          <w:rFonts w:ascii="黑体" w:eastAsia="黑体" w:hAnsi="黑体"/>
          <w:b/>
          <w:sz w:val="44"/>
          <w:szCs w:val="44"/>
        </w:rPr>
      </w:pPr>
      <w:bookmarkStart w:id="1" w:name="_Toc66196586"/>
      <w:r>
        <w:rPr>
          <w:rFonts w:ascii="黑体" w:eastAsia="黑体" w:hAnsi="黑体" w:hint="eastAsia"/>
          <w:sz w:val="44"/>
          <w:szCs w:val="44"/>
        </w:rPr>
        <w:t>一、马克思主义·科学社会主义</w:t>
      </w:r>
      <w:bookmarkEnd w:id="1"/>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1.马克思主义经典文献及其当代价值研究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2.马克思主义基本原理及其当代价值研究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3.科学社会主义在中国发展的历史进程及经验启示研究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4.马克思主义中国化“两个结合”的内涵及规律研究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5.习近平新时代中国特色社会主义思想理论体系研究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6.习近平新时代中国特色社会主义思想原创性贡献研究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7.习近平新时代中国特色社会主义思想的方法论研究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8.习近平新时代中国特色社会主义思想的世界意义研究</w:t>
      </w:r>
    </w:p>
    <w:p w:rsidR="00781844" w:rsidRPr="00DC79E9" w:rsidRDefault="00781844" w:rsidP="00781844">
      <w:pPr>
        <w:widowControl/>
        <w:spacing w:line="560" w:lineRule="exact"/>
        <w:ind w:left="425" w:hangingChars="118" w:hanging="425"/>
        <w:jc w:val="left"/>
        <w:rPr>
          <w:rFonts w:ascii="仿宋" w:eastAsia="仿宋" w:hAnsi="仿宋"/>
          <w:sz w:val="36"/>
          <w:szCs w:val="36"/>
        </w:rPr>
      </w:pPr>
      <w:r w:rsidRPr="00DC79E9">
        <w:rPr>
          <w:rFonts w:ascii="仿宋" w:eastAsia="仿宋" w:hAnsi="仿宋"/>
          <w:sz w:val="36"/>
          <w:szCs w:val="36"/>
        </w:rPr>
        <w:t>9.习近平新时代中国特色社会主义思想是中华文化和中国精神的时代精华研究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10</w:t>
      </w:r>
      <w:r w:rsidRPr="00781844">
        <w:rPr>
          <w:rFonts w:ascii="仿宋" w:eastAsia="仿宋" w:hAnsi="仿宋"/>
          <w:sz w:val="36"/>
          <w:szCs w:val="36"/>
        </w:rPr>
        <w:t>.</w:t>
      </w:r>
      <w:r w:rsidRPr="00781844">
        <w:rPr>
          <w:rFonts w:ascii="仿宋" w:eastAsia="仿宋" w:hAnsi="仿宋" w:hint="eastAsia"/>
          <w:sz w:val="36"/>
          <w:szCs w:val="36"/>
        </w:rPr>
        <w:t>习近平总书记关于加强和改进统一战线工作的重要思想研究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11</w:t>
      </w:r>
      <w:r w:rsidRPr="00DC79E9">
        <w:rPr>
          <w:rFonts w:ascii="仿宋" w:eastAsia="仿宋" w:hAnsi="仿宋"/>
          <w:sz w:val="36"/>
          <w:szCs w:val="36"/>
        </w:rPr>
        <w:t>.全人类共同价值的学理根据和国际认同研究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w:t>
      </w:r>
      <w:r w:rsidRPr="00DC79E9">
        <w:rPr>
          <w:rFonts w:ascii="仿宋" w:eastAsia="仿宋" w:hAnsi="仿宋"/>
          <w:sz w:val="36"/>
          <w:szCs w:val="36"/>
        </w:rPr>
        <w:t>2.马克思主义视域下的国家观问题研究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lastRenderedPageBreak/>
        <w:t>1</w:t>
      </w:r>
      <w:r w:rsidRPr="00DC79E9">
        <w:rPr>
          <w:rFonts w:ascii="仿宋" w:eastAsia="仿宋" w:hAnsi="仿宋"/>
          <w:sz w:val="36"/>
          <w:szCs w:val="36"/>
        </w:rPr>
        <w:t>3.马克思主义视域下的民族观问题研究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w:t>
      </w:r>
      <w:r w:rsidRPr="00DC79E9">
        <w:rPr>
          <w:rFonts w:ascii="仿宋" w:eastAsia="仿宋" w:hAnsi="仿宋"/>
          <w:sz w:val="36"/>
          <w:szCs w:val="36"/>
        </w:rPr>
        <w:t>4.马克思主义视域下的宗教观问题研究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w:t>
      </w:r>
      <w:r w:rsidRPr="00DC79E9">
        <w:rPr>
          <w:rFonts w:ascii="仿宋" w:eastAsia="仿宋" w:hAnsi="仿宋"/>
          <w:sz w:val="36"/>
          <w:szCs w:val="36"/>
        </w:rPr>
        <w:t>5.马克思主义视域下的富裕观问题研究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16.</w:t>
      </w:r>
      <w:r w:rsidRPr="00DC79E9">
        <w:rPr>
          <w:rFonts w:ascii="仿宋" w:eastAsia="仿宋" w:hAnsi="仿宋"/>
          <w:sz w:val="36"/>
          <w:szCs w:val="36"/>
        </w:rPr>
        <w:t>马克思主义视域下的权力观问题研究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1</w:t>
      </w:r>
      <w:r w:rsidRPr="00DC79E9">
        <w:rPr>
          <w:rFonts w:ascii="仿宋" w:eastAsia="仿宋" w:hAnsi="仿宋" w:hint="eastAsia"/>
          <w:sz w:val="36"/>
          <w:szCs w:val="36"/>
        </w:rPr>
        <w:t>7</w:t>
      </w:r>
      <w:r w:rsidRPr="00DC79E9">
        <w:rPr>
          <w:rFonts w:ascii="仿宋" w:eastAsia="仿宋" w:hAnsi="仿宋"/>
          <w:sz w:val="36"/>
          <w:szCs w:val="36"/>
        </w:rPr>
        <w:t>.马克思主义视域下的公平正义观问题研究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w:t>
      </w:r>
      <w:r w:rsidRPr="00DC79E9">
        <w:rPr>
          <w:rFonts w:ascii="仿宋" w:eastAsia="仿宋" w:hAnsi="仿宋"/>
          <w:sz w:val="36"/>
          <w:szCs w:val="36"/>
        </w:rPr>
        <w:t>8.中国化马克思主义国际传播研究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w:t>
      </w:r>
      <w:r w:rsidRPr="00DC79E9">
        <w:rPr>
          <w:rFonts w:ascii="仿宋" w:eastAsia="仿宋" w:hAnsi="仿宋"/>
          <w:sz w:val="36"/>
          <w:szCs w:val="36"/>
        </w:rPr>
        <w:t>9.当代国际社会发展演变的规律和趋势研究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w:t>
      </w:r>
      <w:r w:rsidRPr="00DC79E9">
        <w:rPr>
          <w:rFonts w:ascii="仿宋" w:eastAsia="仿宋" w:hAnsi="仿宋"/>
          <w:sz w:val="36"/>
          <w:szCs w:val="36"/>
        </w:rPr>
        <w:t>0.当代中国社会发展演变的规律和趋势研</w:t>
      </w:r>
      <w:r w:rsidRPr="00DC79E9">
        <w:rPr>
          <w:rFonts w:ascii="仿宋" w:eastAsia="仿宋" w:hAnsi="仿宋" w:hint="eastAsia"/>
          <w:sz w:val="36"/>
          <w:szCs w:val="36"/>
        </w:rPr>
        <w:t>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21</w:t>
      </w:r>
      <w:r w:rsidRPr="00DC79E9">
        <w:rPr>
          <w:rFonts w:ascii="仿宋" w:eastAsia="仿宋" w:hAnsi="仿宋"/>
          <w:sz w:val="36"/>
          <w:szCs w:val="36"/>
        </w:rPr>
        <w:t>.全球化进程中的“逆全球化”现象及其应对</w:t>
      </w:r>
      <w:r w:rsidRPr="00DC79E9">
        <w:rPr>
          <w:rFonts w:ascii="仿宋" w:eastAsia="仿宋" w:hAnsi="仿宋" w:hint="eastAsia"/>
          <w:sz w:val="36"/>
          <w:szCs w:val="36"/>
        </w:rPr>
        <w:t>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22</w:t>
      </w:r>
      <w:r w:rsidRPr="00DC79E9">
        <w:rPr>
          <w:rFonts w:ascii="仿宋" w:eastAsia="仿宋" w:hAnsi="仿宋"/>
          <w:sz w:val="36"/>
          <w:szCs w:val="36"/>
        </w:rPr>
        <w:t>.中国现代化思想演变研究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23</w:t>
      </w:r>
      <w:r w:rsidRPr="00DC79E9">
        <w:rPr>
          <w:rFonts w:ascii="仿宋" w:eastAsia="仿宋" w:hAnsi="仿宋"/>
          <w:sz w:val="36"/>
          <w:szCs w:val="36"/>
        </w:rPr>
        <w:t>.当代中国现代化道路的特色问题研</w:t>
      </w:r>
      <w:r w:rsidRPr="00DC79E9">
        <w:rPr>
          <w:rFonts w:ascii="仿宋" w:eastAsia="仿宋" w:hAnsi="仿宋" w:hint="eastAsia"/>
          <w:sz w:val="36"/>
          <w:szCs w:val="36"/>
        </w:rPr>
        <w:t>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24</w:t>
      </w:r>
      <w:r w:rsidRPr="00DC79E9">
        <w:rPr>
          <w:rFonts w:ascii="仿宋" w:eastAsia="仿宋" w:hAnsi="仿宋"/>
          <w:sz w:val="36"/>
          <w:szCs w:val="36"/>
        </w:rPr>
        <w:t>.新时代中国特色社会主义公平正义理论体系建构研究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25</w:t>
      </w:r>
      <w:r w:rsidRPr="00DC79E9">
        <w:rPr>
          <w:rFonts w:ascii="仿宋" w:eastAsia="仿宋" w:hAnsi="仿宋"/>
          <w:sz w:val="36"/>
          <w:szCs w:val="36"/>
        </w:rPr>
        <w:t>.新时代生态文明建设的制度化经验研究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26</w:t>
      </w:r>
      <w:r w:rsidRPr="00DC79E9">
        <w:rPr>
          <w:rFonts w:ascii="仿宋" w:eastAsia="仿宋" w:hAnsi="仿宋"/>
          <w:sz w:val="36"/>
          <w:szCs w:val="36"/>
        </w:rPr>
        <w:t>.碳达峰、碳中和纳入生态文明建设整体布局研究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27</w:t>
      </w:r>
      <w:r w:rsidRPr="00DC79E9">
        <w:rPr>
          <w:rFonts w:ascii="仿宋" w:eastAsia="仿宋" w:hAnsi="仿宋"/>
          <w:sz w:val="36"/>
          <w:szCs w:val="36"/>
        </w:rPr>
        <w:t>.共同富裕与人的自由全面发展问题研究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28</w:t>
      </w:r>
      <w:r w:rsidRPr="00DC79E9">
        <w:rPr>
          <w:rFonts w:ascii="仿宋" w:eastAsia="仿宋" w:hAnsi="仿宋"/>
          <w:sz w:val="36"/>
          <w:szCs w:val="36"/>
        </w:rPr>
        <w:t>.中国共产党收入分配思想的创新与发展研究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29</w:t>
      </w:r>
      <w:r w:rsidRPr="00DC79E9">
        <w:rPr>
          <w:rFonts w:ascii="仿宋" w:eastAsia="仿宋" w:hAnsi="仿宋"/>
          <w:sz w:val="36"/>
          <w:szCs w:val="36"/>
        </w:rPr>
        <w:t>.河南在高质量发展中促进共同富裕研究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30</w:t>
      </w:r>
      <w:r w:rsidRPr="00DC79E9">
        <w:rPr>
          <w:rFonts w:ascii="仿宋" w:eastAsia="仿宋" w:hAnsi="仿宋"/>
          <w:sz w:val="36"/>
          <w:szCs w:val="36"/>
        </w:rPr>
        <w:t xml:space="preserve">.河南现代化建设的逻辑理路研究 </w:t>
      </w:r>
    </w:p>
    <w:p w:rsidR="00781844"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31</w:t>
      </w:r>
      <w:r w:rsidRPr="00DC79E9">
        <w:rPr>
          <w:rFonts w:ascii="仿宋" w:eastAsia="仿宋" w:hAnsi="仿宋"/>
          <w:sz w:val="36"/>
          <w:szCs w:val="36"/>
        </w:rPr>
        <w:t>.河南深入实施新时代人才强省战略研究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32</w:t>
      </w:r>
      <w:r w:rsidRPr="00DC79E9">
        <w:rPr>
          <w:rFonts w:ascii="仿宋" w:eastAsia="仿宋" w:hAnsi="仿宋"/>
          <w:sz w:val="36"/>
          <w:szCs w:val="36"/>
        </w:rPr>
        <w:t>.正确认识和化解重大社会风险问题研究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33</w:t>
      </w:r>
      <w:r w:rsidRPr="00DC79E9">
        <w:rPr>
          <w:rFonts w:ascii="仿宋" w:eastAsia="仿宋" w:hAnsi="仿宋"/>
          <w:sz w:val="36"/>
          <w:szCs w:val="36"/>
        </w:rPr>
        <w:t>.新时代意识形态领域重大风险防范化解研究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34</w:t>
      </w:r>
      <w:r w:rsidRPr="00DC79E9">
        <w:rPr>
          <w:rFonts w:ascii="仿宋" w:eastAsia="仿宋" w:hAnsi="仿宋"/>
          <w:sz w:val="36"/>
          <w:szCs w:val="36"/>
        </w:rPr>
        <w:t>.中国共产党自我革命精神研究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lastRenderedPageBreak/>
        <w:t>35</w:t>
      </w:r>
      <w:r w:rsidRPr="00DC79E9">
        <w:rPr>
          <w:rFonts w:ascii="仿宋" w:eastAsia="仿宋" w:hAnsi="仿宋"/>
          <w:sz w:val="36"/>
          <w:szCs w:val="36"/>
        </w:rPr>
        <w:t>.理想信念教育常态化制度化研究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36</w:t>
      </w:r>
      <w:r w:rsidRPr="00DC79E9">
        <w:rPr>
          <w:rFonts w:ascii="仿宋" w:eastAsia="仿宋" w:hAnsi="仿宋"/>
          <w:sz w:val="36"/>
          <w:szCs w:val="36"/>
        </w:rPr>
        <w:t>.新时代公民道德建设研究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37</w:t>
      </w:r>
      <w:r w:rsidRPr="00DC79E9">
        <w:rPr>
          <w:rFonts w:ascii="仿宋" w:eastAsia="仿宋" w:hAnsi="仿宋"/>
          <w:sz w:val="36"/>
          <w:szCs w:val="36"/>
        </w:rPr>
        <w:t>.新时代思想政治教育创新发展研究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38</w:t>
      </w:r>
      <w:r w:rsidRPr="00DC79E9">
        <w:rPr>
          <w:rFonts w:ascii="仿宋" w:eastAsia="仿宋" w:hAnsi="仿宋"/>
          <w:sz w:val="36"/>
          <w:szCs w:val="36"/>
        </w:rPr>
        <w:t>.网络意识形态领导权及其动态实现路径研究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39</w:t>
      </w:r>
      <w:r w:rsidRPr="00DC79E9">
        <w:rPr>
          <w:rFonts w:ascii="仿宋" w:eastAsia="仿宋" w:hAnsi="仿宋"/>
          <w:sz w:val="36"/>
          <w:szCs w:val="36"/>
        </w:rPr>
        <w:t>.青少年思想政治引领的理论与实践创新研究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40</w:t>
      </w:r>
      <w:r w:rsidRPr="00DC79E9">
        <w:rPr>
          <w:rFonts w:ascii="仿宋" w:eastAsia="仿宋" w:hAnsi="仿宋"/>
          <w:sz w:val="36"/>
          <w:szCs w:val="36"/>
        </w:rPr>
        <w:t>.新时代大学生网络道德建设研究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41</w:t>
      </w:r>
      <w:r w:rsidRPr="00DC79E9">
        <w:rPr>
          <w:rFonts w:ascii="仿宋" w:eastAsia="仿宋" w:hAnsi="仿宋"/>
          <w:sz w:val="36"/>
          <w:szCs w:val="36"/>
        </w:rPr>
        <w:t>.河南</w:t>
      </w:r>
      <w:r w:rsidRPr="00DC79E9">
        <w:rPr>
          <w:rFonts w:ascii="仿宋" w:eastAsia="仿宋" w:hAnsi="仿宋" w:hint="eastAsia"/>
          <w:sz w:val="36"/>
          <w:szCs w:val="36"/>
        </w:rPr>
        <w:t>各</w:t>
      </w:r>
      <w:r w:rsidRPr="00DC79E9">
        <w:rPr>
          <w:rFonts w:ascii="仿宋" w:eastAsia="仿宋" w:hAnsi="仿宋"/>
          <w:sz w:val="36"/>
          <w:szCs w:val="36"/>
        </w:rPr>
        <w:t>抗日根据地红色文献整理与研究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42</w:t>
      </w:r>
      <w:r w:rsidRPr="00DC79E9">
        <w:rPr>
          <w:rFonts w:ascii="仿宋" w:eastAsia="仿宋" w:hAnsi="仿宋"/>
          <w:sz w:val="36"/>
          <w:szCs w:val="36"/>
        </w:rPr>
        <w:t>.河南红色文化资源谱系调查研究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43</w:t>
      </w:r>
      <w:r w:rsidRPr="00DC79E9">
        <w:rPr>
          <w:rFonts w:ascii="仿宋" w:eastAsia="仿宋" w:hAnsi="仿宋"/>
          <w:sz w:val="36"/>
          <w:szCs w:val="36"/>
        </w:rPr>
        <w:t>.文旅文创融合战略下河南红色文化传承创新研究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44</w:t>
      </w:r>
      <w:r w:rsidRPr="00DC79E9">
        <w:rPr>
          <w:rFonts w:ascii="仿宋" w:eastAsia="仿宋" w:hAnsi="仿宋"/>
          <w:sz w:val="36"/>
          <w:szCs w:val="36"/>
        </w:rPr>
        <w:t>.南水北调精神内涵表述及时代价值研究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45</w:t>
      </w:r>
      <w:r w:rsidRPr="00DC79E9">
        <w:rPr>
          <w:rFonts w:ascii="仿宋" w:eastAsia="仿宋" w:hAnsi="仿宋"/>
          <w:sz w:val="36"/>
          <w:szCs w:val="36"/>
        </w:rPr>
        <w:t>.新时代河南高校思想政治教育创新发展研究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46</w:t>
      </w:r>
      <w:r w:rsidRPr="00DC79E9">
        <w:rPr>
          <w:rFonts w:ascii="仿宋" w:eastAsia="仿宋" w:hAnsi="仿宋"/>
          <w:sz w:val="36"/>
          <w:szCs w:val="36"/>
        </w:rPr>
        <w:t>.河南家校社合力共建思政大课堂的经验与创新研究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p>
    <w:p w:rsidR="00781844" w:rsidRDefault="00781844" w:rsidP="00781844">
      <w:pPr>
        <w:widowControl/>
        <w:spacing w:line="560" w:lineRule="exact"/>
        <w:ind w:left="661" w:hangingChars="150" w:hanging="661"/>
        <w:jc w:val="center"/>
        <w:rPr>
          <w:rFonts w:ascii="仿宋_GB2312" w:eastAsia="仿宋_GB2312"/>
          <w:sz w:val="32"/>
          <w:szCs w:val="32"/>
        </w:rPr>
      </w:pPr>
      <w:bookmarkStart w:id="2" w:name="_Toc92287228"/>
      <w:bookmarkStart w:id="3" w:name="_Toc92878075"/>
      <w:r>
        <w:rPr>
          <w:rFonts w:ascii="华文中宋" w:eastAsia="华文中宋" w:hAnsi="华文中宋" w:hint="eastAsia"/>
          <w:b/>
          <w:sz w:val="44"/>
          <w:szCs w:val="32"/>
        </w:rPr>
        <w:t>二、党史·党建</w:t>
      </w:r>
      <w:bookmarkEnd w:id="2"/>
      <w:bookmarkEnd w:id="3"/>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1.习近平总书记关于中国共产党历史重要论述研究</w:t>
      </w:r>
    </w:p>
    <w:p w:rsidR="00781844" w:rsidRPr="00DC79E9" w:rsidRDefault="00781844" w:rsidP="00781844">
      <w:pPr>
        <w:widowControl/>
        <w:spacing w:line="560" w:lineRule="exact"/>
        <w:ind w:left="425" w:hangingChars="118" w:hanging="425"/>
        <w:jc w:val="left"/>
        <w:rPr>
          <w:rFonts w:ascii="仿宋" w:eastAsia="仿宋" w:hAnsi="仿宋"/>
          <w:sz w:val="36"/>
          <w:szCs w:val="36"/>
        </w:rPr>
      </w:pPr>
      <w:r w:rsidRPr="00DC79E9">
        <w:rPr>
          <w:rFonts w:ascii="仿宋" w:eastAsia="仿宋" w:hAnsi="仿宋"/>
          <w:sz w:val="36"/>
          <w:szCs w:val="36"/>
        </w:rPr>
        <w:t>2.习近平总书记关于坚持唯物史观、正确党史观重要论述研究</w:t>
      </w:r>
    </w:p>
    <w:p w:rsidR="00781844" w:rsidRPr="00DC79E9" w:rsidRDefault="00781844" w:rsidP="00781844">
      <w:pPr>
        <w:widowControl/>
        <w:spacing w:line="560" w:lineRule="exact"/>
        <w:ind w:left="425" w:hangingChars="118" w:hanging="425"/>
        <w:jc w:val="left"/>
        <w:rPr>
          <w:rFonts w:ascii="仿宋" w:eastAsia="仿宋" w:hAnsi="仿宋"/>
          <w:sz w:val="36"/>
          <w:szCs w:val="36"/>
        </w:rPr>
      </w:pPr>
      <w:r w:rsidRPr="00DC79E9">
        <w:rPr>
          <w:rFonts w:ascii="仿宋" w:eastAsia="仿宋" w:hAnsi="仿宋"/>
          <w:sz w:val="36"/>
          <w:szCs w:val="36"/>
        </w:rPr>
        <w:t>3.习近平总书记关于坚持和加强党的全面领导重要论述研究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4.习近平总书记关于推进党的自我革命重要论述研究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5.习近平总书记关于依规治党重要论述研究</w:t>
      </w:r>
    </w:p>
    <w:p w:rsidR="00781844" w:rsidRPr="00DC79E9" w:rsidRDefault="00781844" w:rsidP="00781844">
      <w:pPr>
        <w:widowControl/>
        <w:spacing w:line="560" w:lineRule="exact"/>
        <w:ind w:left="425" w:hangingChars="118" w:hanging="425"/>
        <w:jc w:val="left"/>
        <w:rPr>
          <w:rFonts w:ascii="仿宋" w:eastAsia="仿宋" w:hAnsi="仿宋"/>
          <w:sz w:val="36"/>
          <w:szCs w:val="36"/>
        </w:rPr>
      </w:pPr>
      <w:r w:rsidRPr="00DC79E9">
        <w:rPr>
          <w:rFonts w:ascii="仿宋" w:eastAsia="仿宋" w:hAnsi="仿宋"/>
          <w:sz w:val="36"/>
          <w:szCs w:val="36"/>
        </w:rPr>
        <w:lastRenderedPageBreak/>
        <w:t>6.中国共产党百年</w:t>
      </w:r>
      <w:r>
        <w:rPr>
          <w:rFonts w:ascii="仿宋" w:eastAsia="仿宋" w:hAnsi="仿宋" w:hint="eastAsia"/>
          <w:sz w:val="36"/>
          <w:szCs w:val="36"/>
        </w:rPr>
        <w:t>奋斗的</w:t>
      </w:r>
      <w:r w:rsidRPr="00DC79E9">
        <w:rPr>
          <w:rFonts w:ascii="仿宋" w:eastAsia="仿宋" w:hAnsi="仿宋"/>
          <w:sz w:val="36"/>
          <w:szCs w:val="36"/>
        </w:rPr>
        <w:t>重大成就、历史经验</w:t>
      </w:r>
      <w:r>
        <w:rPr>
          <w:rFonts w:ascii="仿宋" w:eastAsia="仿宋" w:hAnsi="仿宋" w:hint="eastAsia"/>
          <w:sz w:val="36"/>
          <w:szCs w:val="36"/>
        </w:rPr>
        <w:t>、历史意义</w:t>
      </w:r>
      <w:r w:rsidRPr="00DC79E9">
        <w:rPr>
          <w:rFonts w:ascii="仿宋" w:eastAsia="仿宋" w:hAnsi="仿宋"/>
          <w:sz w:val="36"/>
          <w:szCs w:val="36"/>
        </w:rPr>
        <w:t>研究</w:t>
      </w:r>
    </w:p>
    <w:p w:rsidR="00781844" w:rsidRPr="00DC79E9" w:rsidRDefault="00781844" w:rsidP="00781844">
      <w:pPr>
        <w:widowControl/>
        <w:spacing w:line="560" w:lineRule="exact"/>
        <w:ind w:left="425" w:hangingChars="118" w:hanging="425"/>
        <w:jc w:val="left"/>
        <w:rPr>
          <w:rFonts w:ascii="仿宋" w:eastAsia="仿宋" w:hAnsi="仿宋"/>
          <w:sz w:val="36"/>
          <w:szCs w:val="36"/>
        </w:rPr>
      </w:pPr>
      <w:r w:rsidRPr="00DC79E9">
        <w:rPr>
          <w:rFonts w:ascii="仿宋" w:eastAsia="仿宋" w:hAnsi="仿宋"/>
          <w:sz w:val="36"/>
          <w:szCs w:val="36"/>
        </w:rPr>
        <w:t>7.伟大建党精神形成的理论渊源、实践基础、文化底蕴研究</w:t>
      </w:r>
    </w:p>
    <w:p w:rsidR="00781844" w:rsidRPr="00DC79E9" w:rsidRDefault="00781844" w:rsidP="00781844">
      <w:pPr>
        <w:widowControl/>
        <w:spacing w:line="560" w:lineRule="exact"/>
        <w:ind w:left="425" w:hangingChars="118" w:hanging="425"/>
        <w:jc w:val="left"/>
        <w:rPr>
          <w:rFonts w:ascii="仿宋" w:eastAsia="仿宋" w:hAnsi="仿宋"/>
          <w:sz w:val="36"/>
          <w:szCs w:val="36"/>
        </w:rPr>
      </w:pPr>
      <w:r w:rsidRPr="00DC79E9">
        <w:rPr>
          <w:rFonts w:ascii="仿宋" w:eastAsia="仿宋" w:hAnsi="仿宋"/>
          <w:sz w:val="36"/>
          <w:szCs w:val="36"/>
        </w:rPr>
        <w:t>8.</w:t>
      </w:r>
      <w:r w:rsidRPr="00DC79E9">
        <w:rPr>
          <w:rFonts w:ascii="仿宋" w:eastAsia="仿宋" w:hAnsi="仿宋" w:hint="eastAsia"/>
          <w:sz w:val="36"/>
          <w:szCs w:val="36"/>
        </w:rPr>
        <w:t>“两个确立”对新时代党和国家事业发展的决定性意义研究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9.</w:t>
      </w:r>
      <w:r w:rsidRPr="00DC79E9">
        <w:rPr>
          <w:rFonts w:ascii="仿宋" w:eastAsia="仿宋" w:hAnsi="仿宋" w:hint="eastAsia"/>
          <w:sz w:val="36"/>
          <w:szCs w:val="36"/>
        </w:rPr>
        <w:t>中国共产党人精神谱系研究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10.中国共产党政治建设方法论研究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11.中国共产党在河南百年统一战线实践与经验研究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12.“党和国家领导人与河南”相关资料征集整理研究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13.河南党史学习教育常态化长效化推进机制研究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14.胸怀“国之大者”、增强政治能力研究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15.</w:t>
      </w:r>
      <w:r w:rsidRPr="00DC79E9">
        <w:rPr>
          <w:rFonts w:ascii="仿宋" w:eastAsia="仿宋" w:hAnsi="仿宋"/>
          <w:sz w:val="36"/>
          <w:szCs w:val="36"/>
        </w:rPr>
        <w:t>增强党内政治生活的政治性、时代性、原则性、战斗性研究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16.中国共产党领导乡村协商治理发展的百年实践</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17.中国共产党</w:t>
      </w:r>
      <w:r>
        <w:rPr>
          <w:rFonts w:ascii="仿宋" w:eastAsia="仿宋" w:hAnsi="仿宋" w:hint="eastAsia"/>
          <w:sz w:val="36"/>
          <w:szCs w:val="36"/>
        </w:rPr>
        <w:t>百年</w:t>
      </w:r>
      <w:r w:rsidRPr="00DC79E9">
        <w:rPr>
          <w:rFonts w:ascii="仿宋" w:eastAsia="仿宋" w:hAnsi="仿宋" w:hint="eastAsia"/>
          <w:sz w:val="36"/>
          <w:szCs w:val="36"/>
        </w:rPr>
        <w:t>反贫困斗争史研究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18.中国共产党基层党建百年经验研究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19.中国共产党百年来维护党中央权威基本经验研究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20.中国共产党百年来意识形态工作基本经验研究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21.中国共产党百年来党内政治生态建设研究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22.中国共产党反腐败斗争史研究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23.中国共产党创造全过程人民民主的历程和经验研究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lastRenderedPageBreak/>
        <w:t>24.中国共产党开创中国式现代化道路的历程和经验研究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25.中国共产党创造人类文明新形态的历程和经验研究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26.中国共产党探索和推进共同富裕的历程和经验研究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27.</w:t>
      </w:r>
      <w:r w:rsidRPr="009C26CA">
        <w:rPr>
          <w:rFonts w:ascii="仿宋" w:eastAsia="仿宋" w:hAnsi="仿宋" w:hint="eastAsia"/>
          <w:sz w:val="36"/>
          <w:szCs w:val="36"/>
        </w:rPr>
        <w:t>中国共产主义青年团百年历程和经验研究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28.中国共产党调查研究制度化研究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29.家庭家教家风建设在全面从严治党中的地位和作用研究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30.完善不敢腐不能腐不想腐机制涵养清明政治生态研究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31.以党建高质量引领国有企业高质量发展研究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32.</w:t>
      </w:r>
      <w:r w:rsidRPr="00DC79E9">
        <w:rPr>
          <w:rFonts w:ascii="仿宋" w:eastAsia="仿宋" w:hAnsi="仿宋"/>
          <w:sz w:val="36"/>
          <w:szCs w:val="36"/>
        </w:rPr>
        <w:t>推动“墩苗育苗”常态化制度化研究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33.</w:t>
      </w:r>
      <w:r w:rsidRPr="00DC79E9">
        <w:rPr>
          <w:rFonts w:ascii="仿宋" w:eastAsia="仿宋" w:hAnsi="仿宋"/>
          <w:sz w:val="36"/>
          <w:szCs w:val="36"/>
        </w:rPr>
        <w:t>建立健全干部担当作为的激励和保护机制研究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34.新时代河南全面从严管理干部制度体系研究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35.红色家书在新时代的传承和利用研究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36.</w:t>
      </w:r>
      <w:r w:rsidRPr="00DC79E9">
        <w:rPr>
          <w:rFonts w:ascii="仿宋" w:eastAsia="仿宋" w:hAnsi="仿宋"/>
          <w:sz w:val="36"/>
          <w:szCs w:val="36"/>
        </w:rPr>
        <w:t>清廉河南建设研究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37.新时代河南反腐败斗争实践和经验研究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38.新时代河南党员领导干部道德建设研究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39.中青年干部增强斗争本领和党性修养研究</w:t>
      </w:r>
    </w:p>
    <w:p w:rsidR="00781844" w:rsidRDefault="00781844" w:rsidP="00781844">
      <w:pPr>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40.</w:t>
      </w:r>
      <w:r w:rsidRPr="00DC79E9">
        <w:rPr>
          <w:rFonts w:ascii="仿宋" w:eastAsia="仿宋" w:hAnsi="仿宋"/>
          <w:sz w:val="36"/>
          <w:szCs w:val="36"/>
        </w:rPr>
        <w:t>完善党组织领导下的基层治理机制研究</w:t>
      </w:r>
    </w:p>
    <w:p w:rsidR="00781844" w:rsidRPr="00DC79E9" w:rsidRDefault="00781844" w:rsidP="00781844">
      <w:pPr>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41.</w:t>
      </w:r>
      <w:r>
        <w:rPr>
          <w:rFonts w:ascii="仿宋" w:eastAsia="仿宋" w:hAnsi="仿宋" w:hint="eastAsia"/>
          <w:sz w:val="36"/>
          <w:szCs w:val="36"/>
        </w:rPr>
        <w:t>乡村振兴视域下河南农村</w:t>
      </w:r>
      <w:r w:rsidRPr="00DC79E9">
        <w:rPr>
          <w:rFonts w:ascii="仿宋" w:eastAsia="仿宋" w:hAnsi="仿宋" w:hint="eastAsia"/>
          <w:sz w:val="36"/>
          <w:szCs w:val="36"/>
        </w:rPr>
        <w:t>党支部书记能力提升研究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42.</w:t>
      </w:r>
      <w:r>
        <w:rPr>
          <w:rFonts w:ascii="仿宋" w:eastAsia="仿宋" w:hAnsi="仿宋" w:hint="eastAsia"/>
          <w:sz w:val="36"/>
          <w:szCs w:val="36"/>
        </w:rPr>
        <w:t>焦裕禄精神、</w:t>
      </w:r>
      <w:r w:rsidRPr="00DC79E9">
        <w:rPr>
          <w:rFonts w:ascii="仿宋" w:eastAsia="仿宋" w:hAnsi="仿宋" w:hint="eastAsia"/>
          <w:sz w:val="36"/>
          <w:szCs w:val="36"/>
        </w:rPr>
        <w:t>红旗渠精神</w:t>
      </w:r>
      <w:r>
        <w:rPr>
          <w:rFonts w:ascii="仿宋" w:eastAsia="仿宋" w:hAnsi="仿宋" w:hint="eastAsia"/>
          <w:sz w:val="36"/>
          <w:szCs w:val="36"/>
        </w:rPr>
        <w:t>、愚公移山精神、大别山精神在新时代</w:t>
      </w:r>
      <w:r w:rsidRPr="00DC79E9">
        <w:rPr>
          <w:rFonts w:ascii="仿宋" w:eastAsia="仿宋" w:hAnsi="仿宋" w:hint="eastAsia"/>
          <w:sz w:val="36"/>
          <w:szCs w:val="36"/>
        </w:rPr>
        <w:t>传承与弘扬研究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43.河南红色资源保护管理运用专项调查研究</w:t>
      </w:r>
    </w:p>
    <w:p w:rsidR="00781844" w:rsidRPr="00FA123B" w:rsidRDefault="00781844" w:rsidP="00781844">
      <w:pPr>
        <w:widowControl/>
        <w:spacing w:line="560" w:lineRule="exact"/>
        <w:ind w:left="540" w:hangingChars="150" w:hanging="540"/>
        <w:jc w:val="left"/>
        <w:rPr>
          <w:rFonts w:ascii="仿宋" w:eastAsia="仿宋" w:hAnsi="仿宋"/>
          <w:sz w:val="36"/>
          <w:szCs w:val="36"/>
        </w:rPr>
      </w:pPr>
      <w:r w:rsidRPr="00FA123B">
        <w:rPr>
          <w:rFonts w:ascii="仿宋" w:eastAsia="仿宋" w:hAnsi="仿宋" w:hint="eastAsia"/>
          <w:sz w:val="36"/>
          <w:szCs w:val="36"/>
        </w:rPr>
        <w:lastRenderedPageBreak/>
        <w:t>44.用革命文化塑造党员干部政治品格研究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45.长征片区（红二十五军）河南段革命文物调查、整理与利用研究</w:t>
      </w:r>
    </w:p>
    <w:p w:rsidR="00781844" w:rsidRPr="00DC79E9"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hint="eastAsia"/>
          <w:sz w:val="36"/>
          <w:szCs w:val="36"/>
        </w:rPr>
        <w:t>46.大数据时代党的群众工作创新研究</w:t>
      </w:r>
    </w:p>
    <w:p w:rsidR="00781844" w:rsidRDefault="00781844" w:rsidP="00781844">
      <w:pPr>
        <w:widowControl/>
        <w:spacing w:line="560" w:lineRule="exact"/>
        <w:ind w:left="540" w:hangingChars="150" w:hanging="540"/>
        <w:jc w:val="left"/>
        <w:rPr>
          <w:rFonts w:ascii="仿宋" w:eastAsia="仿宋" w:hAnsi="仿宋"/>
          <w:sz w:val="36"/>
          <w:szCs w:val="36"/>
        </w:rPr>
      </w:pPr>
      <w:r w:rsidRPr="00DC79E9">
        <w:rPr>
          <w:rFonts w:ascii="仿宋" w:eastAsia="仿宋" w:hAnsi="仿宋"/>
          <w:sz w:val="36"/>
          <w:szCs w:val="36"/>
        </w:rPr>
        <w:t xml:space="preserve"> </w:t>
      </w:r>
      <w:bookmarkStart w:id="4" w:name="_Toc92878076"/>
      <w:bookmarkStart w:id="5" w:name="_Toc92287229"/>
    </w:p>
    <w:p w:rsidR="00781844" w:rsidRDefault="00781844" w:rsidP="00781844">
      <w:pPr>
        <w:widowControl/>
        <w:spacing w:line="560" w:lineRule="exact"/>
        <w:ind w:left="661" w:hangingChars="150" w:hanging="661"/>
        <w:jc w:val="center"/>
        <w:rPr>
          <w:rFonts w:ascii="仿宋_GB2312" w:eastAsia="仿宋_GB2312"/>
          <w:sz w:val="32"/>
          <w:szCs w:val="32"/>
        </w:rPr>
      </w:pPr>
      <w:r>
        <w:rPr>
          <w:rFonts w:ascii="华文中宋" w:eastAsia="华文中宋" w:hAnsi="华文中宋" w:hint="eastAsia"/>
          <w:b/>
          <w:sz w:val="44"/>
          <w:szCs w:val="32"/>
        </w:rPr>
        <w:t>三、哲学</w:t>
      </w:r>
      <w:bookmarkEnd w:id="4"/>
      <w:bookmarkEnd w:id="5"/>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1.习近平新时代中国特色社会主义思想的哲学研究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2.以人民为中心思想的哲学研究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3.共同富裕的哲学研究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4.中国特色社会主义政治发展道路的哲学研究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5.中国特色社会主义实践中的哲学问题研究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6.马克思主义哲学经典著作研究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7.马克思主义哲学基础理论研究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8.马克思主义哲学史研究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9.马克思主义哲学前沿问题研究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10.马克思主义哲学与当代思潮研究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11.全人类共同价值和人类命运共同体的哲学研究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12.人类文明新形态的哲学研究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13.当代中国马克思主义在哲学方面的原创性贡献研究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14.当代中国马克思主义哲学理论体系研究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15.当代中国马克思主义的中华文明根基研究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lastRenderedPageBreak/>
        <w:t>1</w:t>
      </w:r>
      <w:r w:rsidRPr="006D1F2D">
        <w:rPr>
          <w:rFonts w:ascii="仿宋" w:eastAsia="仿宋" w:hAnsi="仿宋"/>
          <w:sz w:val="36"/>
          <w:szCs w:val="36"/>
        </w:rPr>
        <w:t>6</w:t>
      </w:r>
      <w:r w:rsidRPr="006D1F2D">
        <w:rPr>
          <w:rFonts w:ascii="仿宋" w:eastAsia="仿宋" w:hAnsi="仿宋" w:hint="eastAsia"/>
          <w:sz w:val="36"/>
          <w:szCs w:val="36"/>
        </w:rPr>
        <w:t>.新时代马克思主义中国化新的飞跃的历史逻辑、理论逻辑与实践逻辑研究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w:t>
      </w:r>
      <w:r w:rsidRPr="006D1F2D">
        <w:rPr>
          <w:rFonts w:ascii="仿宋" w:eastAsia="仿宋" w:hAnsi="仿宋"/>
          <w:sz w:val="36"/>
          <w:szCs w:val="36"/>
        </w:rPr>
        <w:t>7</w:t>
      </w:r>
      <w:r w:rsidRPr="006D1F2D">
        <w:rPr>
          <w:rFonts w:ascii="仿宋" w:eastAsia="仿宋" w:hAnsi="仿宋" w:hint="eastAsia"/>
          <w:sz w:val="36"/>
          <w:szCs w:val="36"/>
        </w:rPr>
        <w:t>.中国精神及其中华文明根基研究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w:t>
      </w:r>
      <w:r w:rsidRPr="006D1F2D">
        <w:rPr>
          <w:rFonts w:ascii="仿宋" w:eastAsia="仿宋" w:hAnsi="仿宋"/>
          <w:sz w:val="36"/>
          <w:szCs w:val="36"/>
        </w:rPr>
        <w:t>8</w:t>
      </w:r>
      <w:r w:rsidRPr="006D1F2D">
        <w:rPr>
          <w:rFonts w:ascii="仿宋" w:eastAsia="仿宋" w:hAnsi="仿宋" w:hint="eastAsia"/>
          <w:sz w:val="36"/>
          <w:szCs w:val="36"/>
        </w:rPr>
        <w:t>.新发展理念、新发展格局与新发展阶段的哲学研究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19.中国共产党百年奋斗重大成就与历史经验的哲学研究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20.树立正确的党史观、大历史观与增强历史自信研究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21.中原哲学史人物、经典、流派研究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22.中原哲学文献整理与诠释研究</w:t>
      </w:r>
    </w:p>
    <w:p w:rsidR="00781844"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2</w:t>
      </w:r>
      <w:r w:rsidRPr="006D1F2D">
        <w:rPr>
          <w:rFonts w:ascii="仿宋" w:eastAsia="仿宋" w:hAnsi="仿宋"/>
          <w:sz w:val="36"/>
          <w:szCs w:val="36"/>
        </w:rPr>
        <w:t>3</w:t>
      </w:r>
      <w:r w:rsidRPr="006D1F2D">
        <w:rPr>
          <w:rFonts w:ascii="仿宋" w:eastAsia="仿宋" w:hAnsi="仿宋" w:hint="eastAsia"/>
          <w:sz w:val="36"/>
          <w:szCs w:val="36"/>
        </w:rPr>
        <w:t>.生态文明建设与“美丽河南”的哲学研究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24</w:t>
      </w:r>
      <w:r w:rsidRPr="006D1F2D">
        <w:rPr>
          <w:rFonts w:ascii="仿宋" w:eastAsia="仿宋" w:hAnsi="仿宋" w:hint="eastAsia"/>
          <w:sz w:val="36"/>
          <w:szCs w:val="36"/>
        </w:rPr>
        <w:t>.黄河文化中蕴含的中华传统文化精神内涵研究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25.</w:t>
      </w:r>
      <w:r w:rsidRPr="006D1F2D">
        <w:rPr>
          <w:rFonts w:ascii="仿宋" w:eastAsia="仿宋" w:hAnsi="仿宋" w:hint="eastAsia"/>
          <w:sz w:val="36"/>
          <w:szCs w:val="36"/>
        </w:rPr>
        <w:t>中原传统村落的文化记忆与善美探究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26</w:t>
      </w:r>
      <w:r w:rsidRPr="006D1F2D">
        <w:rPr>
          <w:rFonts w:ascii="仿宋" w:eastAsia="仿宋" w:hAnsi="仿宋" w:hint="eastAsia"/>
          <w:sz w:val="36"/>
          <w:szCs w:val="36"/>
        </w:rPr>
        <w:t>.中医文化中的哲学思想研究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27</w:t>
      </w:r>
      <w:r w:rsidRPr="006D1F2D">
        <w:rPr>
          <w:rFonts w:ascii="仿宋" w:eastAsia="仿宋" w:hAnsi="仿宋" w:hint="eastAsia"/>
          <w:sz w:val="36"/>
          <w:szCs w:val="36"/>
        </w:rPr>
        <w:t>.中原武术文化中的哲学思想研究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28</w:t>
      </w:r>
      <w:r w:rsidRPr="006D1F2D">
        <w:rPr>
          <w:rFonts w:ascii="仿宋" w:eastAsia="仿宋" w:hAnsi="仿宋" w:hint="eastAsia"/>
          <w:sz w:val="36"/>
          <w:szCs w:val="36"/>
        </w:rPr>
        <w:t>.河南书院文化中的哲学思想研究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2</w:t>
      </w:r>
      <w:r w:rsidRPr="006D1F2D">
        <w:rPr>
          <w:rFonts w:ascii="仿宋" w:eastAsia="仿宋" w:hAnsi="仿宋"/>
          <w:sz w:val="36"/>
          <w:szCs w:val="36"/>
        </w:rPr>
        <w:t>9</w:t>
      </w:r>
      <w:r w:rsidRPr="006D1F2D">
        <w:rPr>
          <w:rFonts w:ascii="仿宋" w:eastAsia="仿宋" w:hAnsi="仿宋" w:hint="eastAsia"/>
          <w:sz w:val="36"/>
          <w:szCs w:val="36"/>
        </w:rPr>
        <w:t>.中国特色伦理学学术体系与话语体系的构建研究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30</w:t>
      </w:r>
      <w:r w:rsidRPr="006D1F2D">
        <w:rPr>
          <w:rFonts w:ascii="仿宋" w:eastAsia="仿宋" w:hAnsi="仿宋" w:hint="eastAsia"/>
          <w:sz w:val="36"/>
          <w:szCs w:val="36"/>
        </w:rPr>
        <w:t>.中华传统美德的传承、弘扬和现代转化研究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31</w:t>
      </w:r>
      <w:r w:rsidRPr="006D1F2D">
        <w:rPr>
          <w:rFonts w:ascii="仿宋" w:eastAsia="仿宋" w:hAnsi="仿宋" w:hint="eastAsia"/>
          <w:sz w:val="36"/>
          <w:szCs w:val="36"/>
        </w:rPr>
        <w:t>.《道德经》与中华优秀文化传承发展研究</w:t>
      </w:r>
    </w:p>
    <w:p w:rsidR="00781844" w:rsidRDefault="00781844" w:rsidP="00781844">
      <w:pPr>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32</w:t>
      </w:r>
      <w:r w:rsidRPr="006D1F2D">
        <w:rPr>
          <w:rFonts w:ascii="仿宋" w:eastAsia="仿宋" w:hAnsi="仿宋" w:hint="eastAsia"/>
          <w:sz w:val="36"/>
          <w:szCs w:val="36"/>
        </w:rPr>
        <w:t>.社会主义核心价值观与新时代公民道德建设研究</w:t>
      </w:r>
    </w:p>
    <w:p w:rsidR="00781844" w:rsidRPr="006D1F2D" w:rsidRDefault="00781844" w:rsidP="00781844">
      <w:pPr>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33</w:t>
      </w:r>
      <w:r w:rsidRPr="006D1F2D">
        <w:rPr>
          <w:rFonts w:ascii="仿宋" w:eastAsia="仿宋" w:hAnsi="仿宋" w:hint="eastAsia"/>
          <w:sz w:val="36"/>
          <w:szCs w:val="36"/>
        </w:rPr>
        <w:t>.新时代科学家精神、企业家精神和劳模精神的哲学研究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sz w:val="36"/>
          <w:szCs w:val="36"/>
        </w:rPr>
        <w:t>34</w:t>
      </w:r>
      <w:r w:rsidRPr="006D1F2D">
        <w:rPr>
          <w:rFonts w:ascii="仿宋" w:eastAsia="仿宋" w:hAnsi="仿宋" w:hint="eastAsia"/>
          <w:sz w:val="36"/>
          <w:szCs w:val="36"/>
        </w:rPr>
        <w:t>.应用伦理前沿问题研究（分公共健康管理、医学伦理、科技伦理等专题）</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lastRenderedPageBreak/>
        <w:t>3</w:t>
      </w:r>
      <w:r w:rsidRPr="006D1F2D">
        <w:rPr>
          <w:rFonts w:ascii="仿宋" w:eastAsia="仿宋" w:hAnsi="仿宋"/>
          <w:sz w:val="36"/>
          <w:szCs w:val="36"/>
        </w:rPr>
        <w:t>5</w:t>
      </w:r>
      <w:r w:rsidRPr="006D1F2D">
        <w:rPr>
          <w:rFonts w:ascii="仿宋" w:eastAsia="仿宋" w:hAnsi="仿宋" w:hint="eastAsia"/>
          <w:sz w:val="36"/>
          <w:szCs w:val="36"/>
        </w:rPr>
        <w:t>.人工智能与信息科技前沿的哲学研究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3</w:t>
      </w:r>
      <w:r w:rsidRPr="006D1F2D">
        <w:rPr>
          <w:rFonts w:ascii="仿宋" w:eastAsia="仿宋" w:hAnsi="仿宋"/>
          <w:sz w:val="36"/>
          <w:szCs w:val="36"/>
        </w:rPr>
        <w:t>6</w:t>
      </w:r>
      <w:r w:rsidRPr="006D1F2D">
        <w:rPr>
          <w:rFonts w:ascii="仿宋" w:eastAsia="仿宋" w:hAnsi="仿宋" w:hint="eastAsia"/>
          <w:sz w:val="36"/>
          <w:szCs w:val="36"/>
        </w:rPr>
        <w:t>.交叉学科与当代新型科技问题的哲学研究</w:t>
      </w:r>
    </w:p>
    <w:p w:rsidR="00781844" w:rsidRPr="006D1F2D" w:rsidRDefault="00781844" w:rsidP="00781844">
      <w:pPr>
        <w:widowControl/>
        <w:spacing w:line="560" w:lineRule="exact"/>
        <w:ind w:left="540" w:hangingChars="150" w:hanging="540"/>
        <w:jc w:val="left"/>
        <w:rPr>
          <w:rFonts w:ascii="仿宋" w:eastAsia="仿宋" w:hAnsi="仿宋"/>
          <w:sz w:val="36"/>
          <w:szCs w:val="36"/>
        </w:rPr>
      </w:pPr>
      <w:r w:rsidRPr="006D1F2D">
        <w:rPr>
          <w:rFonts w:ascii="仿宋" w:eastAsia="仿宋" w:hAnsi="仿宋" w:hint="eastAsia"/>
          <w:sz w:val="36"/>
          <w:szCs w:val="36"/>
        </w:rPr>
        <w:t>3</w:t>
      </w:r>
      <w:r w:rsidRPr="006D1F2D">
        <w:rPr>
          <w:rFonts w:ascii="仿宋" w:eastAsia="仿宋" w:hAnsi="仿宋"/>
          <w:sz w:val="36"/>
          <w:szCs w:val="36"/>
        </w:rPr>
        <w:t>7</w:t>
      </w:r>
      <w:r w:rsidRPr="006D1F2D">
        <w:rPr>
          <w:rFonts w:ascii="仿宋" w:eastAsia="仿宋" w:hAnsi="仿宋" w:hint="eastAsia"/>
          <w:sz w:val="36"/>
          <w:szCs w:val="36"/>
        </w:rPr>
        <w:t>.当代重大工程技术及其风险问题的哲学研究</w:t>
      </w:r>
    </w:p>
    <w:p w:rsidR="00781844" w:rsidRPr="00774BD5" w:rsidRDefault="00781844" w:rsidP="00781844">
      <w:pPr>
        <w:pStyle w:val="a7"/>
        <w:tabs>
          <w:tab w:val="left" w:pos="426"/>
        </w:tabs>
        <w:spacing w:before="0" w:beforeAutospacing="0" w:after="0" w:afterAutospacing="0" w:line="560" w:lineRule="exact"/>
        <w:jc w:val="both"/>
        <w:rPr>
          <w:rFonts w:ascii="仿宋_GB2312" w:eastAsia="仿宋_GB2312"/>
          <w:sz w:val="36"/>
          <w:szCs w:val="36"/>
        </w:rPr>
      </w:pPr>
    </w:p>
    <w:p w:rsidR="00781844" w:rsidRDefault="00781844" w:rsidP="00781844">
      <w:pPr>
        <w:widowControl/>
        <w:spacing w:line="560" w:lineRule="exact"/>
        <w:ind w:left="661" w:hangingChars="150" w:hanging="661"/>
        <w:jc w:val="center"/>
        <w:rPr>
          <w:rFonts w:ascii="华文中宋" w:eastAsia="华文中宋" w:hAnsi="华文中宋"/>
          <w:b/>
          <w:sz w:val="44"/>
          <w:szCs w:val="32"/>
        </w:rPr>
      </w:pPr>
      <w:r>
        <w:rPr>
          <w:rFonts w:ascii="华文中宋" w:eastAsia="华文中宋" w:hAnsi="华文中宋" w:hint="eastAsia"/>
          <w:b/>
          <w:sz w:val="44"/>
          <w:szCs w:val="32"/>
        </w:rPr>
        <w:t>四、经济学</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1.习近平经济思想的理论创新和方法论研究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2.习近平经济思想与中国特色经济学学科体系建设研究</w:t>
      </w:r>
    </w:p>
    <w:p w:rsidR="00781844" w:rsidRPr="00774BD5" w:rsidRDefault="00781844" w:rsidP="00781844">
      <w:pPr>
        <w:widowControl/>
        <w:spacing w:line="560" w:lineRule="exact"/>
        <w:ind w:left="425" w:hangingChars="118" w:hanging="425"/>
        <w:jc w:val="left"/>
        <w:rPr>
          <w:rFonts w:ascii="仿宋" w:eastAsia="仿宋" w:hAnsi="仿宋"/>
          <w:sz w:val="36"/>
          <w:szCs w:val="36"/>
        </w:rPr>
      </w:pPr>
      <w:r w:rsidRPr="00774BD5">
        <w:rPr>
          <w:rFonts w:ascii="仿宋" w:eastAsia="仿宋" w:hAnsi="仿宋" w:hint="eastAsia"/>
          <w:sz w:val="36"/>
          <w:szCs w:val="36"/>
        </w:rPr>
        <w:t>3.习近平总书记关于完整、准确、全面贯彻新发展理念重要论述研究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4.习近平总书记关于高质量发展重要论述研究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5.习近平总书记关于“三农”问题重要论述研究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6.习近平总书记关于区域协调发展重要论述研究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7.推进南水北调后续工程高质量发展研究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8.以项目建设为抓手促进我省经济较快发展研究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9.经济下行压力下的河南稳增长研究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10.提升河南在全球产业链价值链地位的思路和对策研究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11.新发展阶段河南城乡融合发展问题研究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12.“双碳”战略与河南经济增长路径研究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13.河南</w:t>
      </w:r>
      <w:r w:rsidRPr="00774BD5">
        <w:rPr>
          <w:rFonts w:ascii="仿宋" w:eastAsia="仿宋" w:hAnsi="仿宋"/>
          <w:sz w:val="36"/>
          <w:szCs w:val="36"/>
        </w:rPr>
        <w:t>推进碳达峰</w:t>
      </w:r>
      <w:r>
        <w:rPr>
          <w:rFonts w:ascii="仿宋" w:eastAsia="仿宋" w:hAnsi="仿宋" w:hint="eastAsia"/>
          <w:sz w:val="36"/>
          <w:szCs w:val="36"/>
        </w:rPr>
        <w:t>、</w:t>
      </w:r>
      <w:r w:rsidRPr="00774BD5">
        <w:rPr>
          <w:rFonts w:ascii="仿宋" w:eastAsia="仿宋" w:hAnsi="仿宋"/>
          <w:sz w:val="36"/>
          <w:szCs w:val="36"/>
        </w:rPr>
        <w:t>碳中和研究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14.“双碳”目标下河南新能源产业创新发展研究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15.“双碳”目标下河南高耗能制造业转型升级研究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16.双循环背景下河南打造先进制造业强省路径研究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lastRenderedPageBreak/>
        <w:t>17.河南数字经济强省建设路径研究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18.发展壮大我省数字经济核心产业研究</w:t>
      </w:r>
    </w:p>
    <w:p w:rsidR="00781844" w:rsidRPr="00774BD5" w:rsidRDefault="00781844" w:rsidP="00781844">
      <w:pPr>
        <w:widowControl/>
        <w:spacing w:line="560" w:lineRule="exact"/>
        <w:ind w:left="540" w:hangingChars="150" w:hanging="540"/>
        <w:jc w:val="left"/>
        <w:rPr>
          <w:rFonts w:ascii="仿宋" w:eastAsia="仿宋" w:hAnsi="仿宋"/>
          <w:b/>
          <w:bCs/>
          <w:sz w:val="36"/>
          <w:szCs w:val="36"/>
        </w:rPr>
      </w:pPr>
      <w:r w:rsidRPr="00774BD5">
        <w:rPr>
          <w:rFonts w:ascii="仿宋" w:eastAsia="仿宋" w:hAnsi="仿宋" w:hint="eastAsia"/>
          <w:sz w:val="36"/>
          <w:szCs w:val="36"/>
        </w:rPr>
        <w:t>19.河南实施“新基建新技术新材料新装备新产品新业态”战略研究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20.河南高水平开放体系建设模式、机制与对策研究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21.新发展阶段河南国有企业混合所有制改革的实现路径研究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22.河南国有企业改革的成就和历史经验研究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23.郑州都市圈一体化体制机制创新问题研究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24.郑州都市圈产业优势互补和效益溢出研究</w:t>
      </w:r>
    </w:p>
    <w:p w:rsidR="00781844" w:rsidRPr="00781844" w:rsidRDefault="00781844" w:rsidP="00781844">
      <w:pPr>
        <w:spacing w:line="560" w:lineRule="exact"/>
        <w:rPr>
          <w:rFonts w:ascii="仿宋" w:eastAsia="仿宋" w:hAnsi="仿宋"/>
          <w:sz w:val="36"/>
          <w:szCs w:val="36"/>
        </w:rPr>
      </w:pPr>
      <w:r w:rsidRPr="00781844">
        <w:rPr>
          <w:rFonts w:ascii="仿宋" w:eastAsia="仿宋" w:hAnsi="仿宋" w:hint="eastAsia"/>
          <w:sz w:val="36"/>
          <w:szCs w:val="36"/>
        </w:rPr>
        <w:t>25.河南推进农业高质量发展研究</w:t>
      </w:r>
    </w:p>
    <w:p w:rsidR="00781844" w:rsidRPr="00781844" w:rsidRDefault="00781844" w:rsidP="00781844">
      <w:pPr>
        <w:spacing w:line="560" w:lineRule="exact"/>
        <w:rPr>
          <w:rFonts w:ascii="仿宋" w:eastAsia="仿宋" w:hAnsi="仿宋"/>
          <w:sz w:val="36"/>
          <w:szCs w:val="36"/>
        </w:rPr>
      </w:pPr>
      <w:r w:rsidRPr="00781844">
        <w:rPr>
          <w:rFonts w:ascii="仿宋" w:eastAsia="仿宋" w:hAnsi="仿宋" w:hint="eastAsia"/>
          <w:sz w:val="36"/>
          <w:szCs w:val="36"/>
        </w:rPr>
        <w:t xml:space="preserve">26.河南加快增加农民收入研究   </w:t>
      </w:r>
    </w:p>
    <w:p w:rsidR="00781844" w:rsidRPr="00781844" w:rsidRDefault="00781844" w:rsidP="00781844">
      <w:pPr>
        <w:spacing w:line="560" w:lineRule="exact"/>
        <w:rPr>
          <w:rFonts w:ascii="仿宋" w:eastAsia="仿宋" w:hAnsi="仿宋"/>
          <w:sz w:val="36"/>
          <w:szCs w:val="36"/>
        </w:rPr>
      </w:pPr>
      <w:r w:rsidRPr="00781844">
        <w:rPr>
          <w:rFonts w:ascii="仿宋" w:eastAsia="仿宋" w:hAnsi="仿宋" w:hint="eastAsia"/>
          <w:sz w:val="36"/>
          <w:szCs w:val="36"/>
        </w:rPr>
        <w:t>27.河南实施乡村建设研究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28.河南开展农民技能培训研究</w:t>
      </w:r>
    </w:p>
    <w:p w:rsidR="00781844" w:rsidRPr="0046367B"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29.</w:t>
      </w:r>
      <w:r w:rsidRPr="0046367B">
        <w:rPr>
          <w:rFonts w:ascii="仿宋" w:eastAsia="仿宋" w:hAnsi="仿宋" w:hint="eastAsia"/>
          <w:sz w:val="36"/>
          <w:szCs w:val="36"/>
        </w:rPr>
        <w:t>数字普惠金融服务乡村振兴研究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30.农业保险助力农产品供给安全研究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31.国有企业和社会资本参与乡村振兴的路径和政策研究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bCs/>
          <w:sz w:val="36"/>
          <w:szCs w:val="36"/>
        </w:rPr>
        <w:t>32.</w:t>
      </w:r>
      <w:r w:rsidRPr="00774BD5">
        <w:rPr>
          <w:rFonts w:ascii="仿宋" w:eastAsia="仿宋" w:hAnsi="仿宋" w:hint="eastAsia"/>
          <w:sz w:val="36"/>
          <w:szCs w:val="36"/>
        </w:rPr>
        <w:t>农业数字化转型发展实施路径研究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33.河南加大农业对外开放合作提升农业竞争力研究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34.促进农业增效实现农民共同富裕问题研究</w:t>
      </w:r>
    </w:p>
    <w:p w:rsidR="00781844" w:rsidRDefault="00781844" w:rsidP="00781844">
      <w:pPr>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35.河南村域经济高质量发展路径研究</w:t>
      </w:r>
    </w:p>
    <w:p w:rsidR="00781844" w:rsidRPr="00774BD5" w:rsidRDefault="00781844" w:rsidP="00781844">
      <w:pPr>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36.</w:t>
      </w:r>
      <w:r w:rsidRPr="00774BD5">
        <w:rPr>
          <w:rFonts w:ascii="仿宋" w:eastAsia="仿宋" w:hAnsi="仿宋" w:cs="仿宋_GB2312" w:hint="eastAsia"/>
          <w:bCs/>
          <w:color w:val="000000"/>
          <w:sz w:val="36"/>
          <w:szCs w:val="36"/>
          <w:shd w:val="clear" w:color="auto" w:fill="FFFFFF"/>
        </w:rPr>
        <w:t>河南</w:t>
      </w:r>
      <w:r w:rsidRPr="00774BD5">
        <w:rPr>
          <w:rFonts w:ascii="仿宋" w:eastAsia="仿宋" w:hAnsi="仿宋" w:cs="仿宋_GB2312"/>
          <w:bCs/>
          <w:color w:val="000000"/>
          <w:sz w:val="36"/>
          <w:szCs w:val="36"/>
          <w:shd w:val="clear" w:color="auto" w:fill="FFFFFF"/>
        </w:rPr>
        <w:t>开展种源“卡脖子”技术攻关</w:t>
      </w:r>
      <w:r w:rsidRPr="00774BD5">
        <w:rPr>
          <w:rFonts w:ascii="仿宋" w:eastAsia="仿宋" w:hAnsi="仿宋" w:cs="仿宋_GB2312" w:hint="eastAsia"/>
          <w:bCs/>
          <w:color w:val="000000"/>
          <w:sz w:val="36"/>
          <w:szCs w:val="36"/>
          <w:shd w:val="clear" w:color="auto" w:fill="FFFFFF"/>
        </w:rPr>
        <w:t>与</w:t>
      </w:r>
      <w:r w:rsidRPr="00774BD5">
        <w:rPr>
          <w:rFonts w:ascii="仿宋" w:eastAsia="仿宋" w:hAnsi="仿宋" w:cs="仿宋_GB2312"/>
          <w:bCs/>
          <w:color w:val="000000"/>
          <w:sz w:val="36"/>
          <w:szCs w:val="36"/>
          <w:shd w:val="clear" w:color="auto" w:fill="FFFFFF"/>
        </w:rPr>
        <w:t>推动种业高质量</w:t>
      </w:r>
      <w:r w:rsidRPr="00774BD5">
        <w:rPr>
          <w:rFonts w:ascii="仿宋" w:eastAsia="仿宋" w:hAnsi="仿宋" w:cs="仿宋_GB2312"/>
          <w:bCs/>
          <w:color w:val="000000"/>
          <w:sz w:val="36"/>
          <w:szCs w:val="36"/>
          <w:shd w:val="clear" w:color="auto" w:fill="FFFFFF"/>
        </w:rPr>
        <w:lastRenderedPageBreak/>
        <w:t>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37.新发展阶段下规模性返贫的防范与治理机制研究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38.河南接续推进脱贫地区实现乡村振兴研究</w:t>
      </w:r>
    </w:p>
    <w:p w:rsidR="00781844" w:rsidRPr="00650259"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39.河南农民工返乡创业与乡村振兴的联动机制研究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40.河南推动文化与旅游深度融合的路径与对策研究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41.乡村旅游赋能乡村振兴研究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42.河南加快县域经济高质量发展研究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43.提升我省县级财力水平研究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44.</w:t>
      </w:r>
      <w:r w:rsidRPr="00774BD5">
        <w:rPr>
          <w:rFonts w:ascii="仿宋" w:eastAsia="仿宋" w:hAnsi="仿宋"/>
          <w:sz w:val="36"/>
          <w:szCs w:val="36"/>
        </w:rPr>
        <w:t>河南矿业经济发展战略研究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45.“双碳”目标下河南工业企业转型研究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46.</w:t>
      </w:r>
      <w:r>
        <w:rPr>
          <w:rFonts w:ascii="仿宋" w:eastAsia="仿宋" w:hAnsi="仿宋" w:hint="eastAsia"/>
          <w:sz w:val="36"/>
          <w:szCs w:val="36"/>
        </w:rPr>
        <w:t>“米字形”高铁网对河南区域经济空间格局</w:t>
      </w:r>
      <w:r w:rsidRPr="00774BD5">
        <w:rPr>
          <w:rFonts w:ascii="仿宋" w:eastAsia="仿宋" w:hAnsi="仿宋" w:hint="eastAsia"/>
          <w:sz w:val="36"/>
          <w:szCs w:val="36"/>
        </w:rPr>
        <w:t>影响研究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47.河南中医药产业高质量发展研究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48.河南房地产业良性循环和健康发展研究</w:t>
      </w:r>
    </w:p>
    <w:p w:rsidR="00781844" w:rsidRPr="00781844" w:rsidRDefault="00781844" w:rsidP="00781844">
      <w:pPr>
        <w:spacing w:line="560" w:lineRule="exact"/>
        <w:rPr>
          <w:rFonts w:ascii="仿宋" w:eastAsia="仿宋" w:hAnsi="仿宋"/>
          <w:sz w:val="36"/>
          <w:szCs w:val="36"/>
        </w:rPr>
      </w:pPr>
      <w:r w:rsidRPr="00781844">
        <w:rPr>
          <w:rFonts w:ascii="仿宋" w:eastAsia="仿宋" w:hAnsi="仿宋" w:hint="eastAsia"/>
          <w:sz w:val="36"/>
          <w:szCs w:val="36"/>
        </w:rPr>
        <w:t>49.新发展阶段建筑业转型发展研究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50.建筑业供需链产业链协同创新融合发展研究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51.河南健全灵活就业劳动用工和社会保障政策研究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52.数字经济条件下推动河南新消费业态发展研究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53.河南数字经济与实体经济融合发展路径研究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54.河南新型城镇化高质量发展的动力机制研究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55.河南服务贸易高质量发展研究</w:t>
      </w:r>
    </w:p>
    <w:p w:rsidR="00781844" w:rsidRDefault="00781844" w:rsidP="00781844">
      <w:pPr>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56.</w:t>
      </w:r>
      <w:r w:rsidRPr="00774BD5">
        <w:rPr>
          <w:rFonts w:ascii="仿宋" w:eastAsia="仿宋" w:hAnsi="仿宋"/>
          <w:sz w:val="36"/>
          <w:szCs w:val="36"/>
        </w:rPr>
        <w:t>区域全面经济伙伴关系协定</w:t>
      </w:r>
      <w:r w:rsidRPr="00774BD5">
        <w:rPr>
          <w:rFonts w:ascii="仿宋" w:eastAsia="仿宋" w:hAnsi="仿宋" w:hint="eastAsia"/>
          <w:sz w:val="36"/>
          <w:szCs w:val="36"/>
        </w:rPr>
        <w:t>（RCEP）生效后我省涉外企业面临的机遇、挑战及对策研究</w:t>
      </w:r>
    </w:p>
    <w:p w:rsidR="00781844" w:rsidRPr="00774BD5" w:rsidRDefault="00781844" w:rsidP="00781844">
      <w:pPr>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lastRenderedPageBreak/>
        <w:t>57.RCEP框架下区域价值链调整及河南制造业价值链优化研究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58.深化要素市场化配置改革研究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59.加快推进河南中小企业“专精特新”发展研究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60.河南支持中小微型企业高质量发展研究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61.河南小微企业供应链融资问题研究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62.促进河南民营企业结构性改革研究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6</w:t>
      </w:r>
      <w:r>
        <w:rPr>
          <w:rFonts w:ascii="仿宋" w:eastAsia="仿宋" w:hAnsi="仿宋" w:hint="eastAsia"/>
          <w:sz w:val="36"/>
          <w:szCs w:val="36"/>
        </w:rPr>
        <w:t>3</w:t>
      </w:r>
      <w:r w:rsidRPr="00774BD5">
        <w:rPr>
          <w:rFonts w:ascii="仿宋" w:eastAsia="仿宋" w:hAnsi="仿宋" w:hint="eastAsia"/>
          <w:sz w:val="36"/>
          <w:szCs w:val="36"/>
        </w:rPr>
        <w:t>.建设信用河南创优金融生态研究</w:t>
      </w:r>
    </w:p>
    <w:p w:rsidR="00781844" w:rsidRPr="00774BD5"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6</w:t>
      </w:r>
      <w:r>
        <w:rPr>
          <w:rFonts w:ascii="仿宋" w:eastAsia="仿宋" w:hAnsi="仿宋" w:hint="eastAsia"/>
          <w:sz w:val="36"/>
          <w:szCs w:val="36"/>
        </w:rPr>
        <w:t>4</w:t>
      </w:r>
      <w:r w:rsidRPr="00774BD5">
        <w:rPr>
          <w:rFonts w:ascii="仿宋" w:eastAsia="仿宋" w:hAnsi="仿宋" w:hint="eastAsia"/>
          <w:sz w:val="36"/>
          <w:szCs w:val="36"/>
        </w:rPr>
        <w:t>.郑汴洛打造“国际文化旅游之都”研究</w:t>
      </w:r>
    </w:p>
    <w:p w:rsidR="00781844" w:rsidRDefault="00781844" w:rsidP="00781844">
      <w:pPr>
        <w:widowControl/>
        <w:spacing w:line="560" w:lineRule="exact"/>
        <w:ind w:left="540" w:hangingChars="150" w:hanging="540"/>
        <w:jc w:val="left"/>
        <w:rPr>
          <w:rFonts w:ascii="仿宋" w:eastAsia="仿宋" w:hAnsi="仿宋"/>
          <w:sz w:val="36"/>
          <w:szCs w:val="36"/>
        </w:rPr>
      </w:pPr>
      <w:r w:rsidRPr="00774BD5">
        <w:rPr>
          <w:rFonts w:ascii="仿宋" w:eastAsia="仿宋" w:hAnsi="仿宋" w:hint="eastAsia"/>
          <w:sz w:val="36"/>
          <w:szCs w:val="36"/>
        </w:rPr>
        <w:t>6</w:t>
      </w:r>
      <w:r>
        <w:rPr>
          <w:rFonts w:ascii="仿宋" w:eastAsia="仿宋" w:hAnsi="仿宋" w:hint="eastAsia"/>
          <w:sz w:val="36"/>
          <w:szCs w:val="36"/>
        </w:rPr>
        <w:t>5</w:t>
      </w:r>
      <w:r w:rsidRPr="00774BD5">
        <w:rPr>
          <w:rFonts w:ascii="仿宋" w:eastAsia="仿宋" w:hAnsi="仿宋" w:hint="eastAsia"/>
          <w:sz w:val="36"/>
          <w:szCs w:val="36"/>
        </w:rPr>
        <w:t>.低碳经济背景下河南旅游经济发展模式研究</w:t>
      </w:r>
    </w:p>
    <w:p w:rsidR="00781844" w:rsidRPr="00774BD5" w:rsidRDefault="00781844" w:rsidP="00781844">
      <w:pPr>
        <w:widowControl/>
        <w:spacing w:line="560" w:lineRule="exact"/>
        <w:ind w:left="540" w:hangingChars="150" w:hanging="540"/>
        <w:jc w:val="left"/>
        <w:rPr>
          <w:rFonts w:ascii="仿宋_GB2312" w:eastAsia="仿宋_GB2312"/>
          <w:sz w:val="36"/>
          <w:szCs w:val="36"/>
        </w:rPr>
      </w:pPr>
    </w:p>
    <w:p w:rsidR="00781844" w:rsidRDefault="00781844" w:rsidP="00781844">
      <w:pPr>
        <w:widowControl/>
        <w:spacing w:line="560" w:lineRule="exact"/>
        <w:ind w:left="661" w:hangingChars="150" w:hanging="661"/>
        <w:jc w:val="center"/>
        <w:rPr>
          <w:rFonts w:ascii="华文中宋" w:eastAsia="华文中宋" w:hAnsi="华文中宋"/>
          <w:b/>
          <w:sz w:val="44"/>
          <w:szCs w:val="32"/>
        </w:rPr>
      </w:pPr>
      <w:r>
        <w:rPr>
          <w:rFonts w:ascii="华文中宋" w:eastAsia="华文中宋" w:hAnsi="华文中宋" w:hint="eastAsia"/>
          <w:b/>
          <w:sz w:val="44"/>
          <w:szCs w:val="32"/>
        </w:rPr>
        <w:t>五、政治学</w:t>
      </w:r>
    </w:p>
    <w:p w:rsidR="00781844" w:rsidRPr="001575E3" w:rsidRDefault="00781844" w:rsidP="00781844">
      <w:pPr>
        <w:widowControl/>
        <w:spacing w:line="560" w:lineRule="exact"/>
        <w:ind w:left="425" w:hangingChars="118" w:hanging="425"/>
        <w:jc w:val="left"/>
        <w:rPr>
          <w:rFonts w:ascii="仿宋" w:eastAsia="仿宋" w:hAnsi="仿宋"/>
          <w:sz w:val="36"/>
          <w:szCs w:val="36"/>
        </w:rPr>
      </w:pPr>
      <w:r w:rsidRPr="001575E3">
        <w:rPr>
          <w:rFonts w:ascii="仿宋" w:eastAsia="仿宋" w:hAnsi="仿宋" w:hint="eastAsia"/>
          <w:sz w:val="36"/>
          <w:szCs w:val="36"/>
        </w:rPr>
        <w:t>1.习近平总书记关于发展全过程人民民主的重要论述研究</w:t>
      </w:r>
    </w:p>
    <w:p w:rsidR="00781844" w:rsidRPr="001575E3" w:rsidRDefault="00781844" w:rsidP="00781844">
      <w:pPr>
        <w:widowControl/>
        <w:spacing w:line="560" w:lineRule="exact"/>
        <w:ind w:left="425" w:hangingChars="118" w:hanging="425"/>
        <w:jc w:val="left"/>
        <w:rPr>
          <w:rFonts w:ascii="仿宋" w:eastAsia="仿宋" w:hAnsi="仿宋"/>
          <w:sz w:val="36"/>
          <w:szCs w:val="36"/>
        </w:rPr>
      </w:pPr>
      <w:r w:rsidRPr="001575E3">
        <w:rPr>
          <w:rFonts w:ascii="仿宋" w:eastAsia="仿宋" w:hAnsi="仿宋" w:hint="eastAsia"/>
          <w:sz w:val="36"/>
          <w:szCs w:val="36"/>
        </w:rPr>
        <w:t>2.习近平总书记关于坚持和完善人民当家作主制度体系的重要论述研究</w:t>
      </w:r>
    </w:p>
    <w:p w:rsidR="00781844" w:rsidRPr="00781844" w:rsidRDefault="00781844" w:rsidP="00781844">
      <w:pPr>
        <w:widowControl/>
        <w:spacing w:line="560" w:lineRule="exact"/>
        <w:ind w:left="425" w:hangingChars="118" w:hanging="425"/>
        <w:jc w:val="left"/>
        <w:rPr>
          <w:rFonts w:ascii="仿宋" w:eastAsia="仿宋" w:hAnsi="仿宋"/>
          <w:sz w:val="36"/>
          <w:szCs w:val="36"/>
        </w:rPr>
      </w:pPr>
      <w:r w:rsidRPr="00781844">
        <w:rPr>
          <w:rFonts w:ascii="仿宋" w:eastAsia="仿宋" w:hAnsi="仿宋" w:hint="eastAsia"/>
          <w:sz w:val="36"/>
          <w:szCs w:val="36"/>
        </w:rPr>
        <w:t>3.习近平总书记关于坚持和完善人民代表大会制度的重要思想研究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4.习近平总书记对马克思主义人民性理论的发展研究</w:t>
      </w:r>
    </w:p>
    <w:p w:rsidR="00781844" w:rsidRDefault="00781844" w:rsidP="00781844">
      <w:pPr>
        <w:spacing w:line="560" w:lineRule="exact"/>
        <w:ind w:left="425" w:hangingChars="118" w:hanging="425"/>
        <w:jc w:val="left"/>
        <w:rPr>
          <w:rFonts w:ascii="仿宋" w:eastAsia="仿宋" w:hAnsi="仿宋"/>
          <w:sz w:val="36"/>
          <w:szCs w:val="36"/>
        </w:rPr>
      </w:pPr>
      <w:r w:rsidRPr="001575E3">
        <w:rPr>
          <w:rFonts w:ascii="仿宋" w:eastAsia="仿宋" w:hAnsi="仿宋" w:hint="eastAsia"/>
          <w:sz w:val="36"/>
          <w:szCs w:val="36"/>
        </w:rPr>
        <w:t>5.习近平总书记关于坚持和完善民主集中制的重要论述研究</w:t>
      </w:r>
    </w:p>
    <w:p w:rsidR="00781844" w:rsidRPr="001575E3" w:rsidRDefault="00781844" w:rsidP="00781844">
      <w:pPr>
        <w:spacing w:line="560" w:lineRule="exact"/>
        <w:ind w:left="425" w:hangingChars="118" w:hanging="425"/>
        <w:jc w:val="left"/>
        <w:rPr>
          <w:rFonts w:ascii="仿宋" w:eastAsia="仿宋" w:hAnsi="仿宋"/>
          <w:sz w:val="36"/>
          <w:szCs w:val="36"/>
        </w:rPr>
      </w:pPr>
      <w:r w:rsidRPr="001575E3">
        <w:rPr>
          <w:rFonts w:ascii="仿宋" w:eastAsia="仿宋" w:hAnsi="仿宋" w:hint="eastAsia"/>
          <w:sz w:val="36"/>
          <w:szCs w:val="36"/>
        </w:rPr>
        <w:t>6.坚持和完善马克思主义在意识形态领域指导地位的根</w:t>
      </w:r>
      <w:r w:rsidRPr="001575E3">
        <w:rPr>
          <w:rFonts w:ascii="仿宋" w:eastAsia="仿宋" w:hAnsi="仿宋" w:hint="eastAsia"/>
          <w:sz w:val="36"/>
          <w:szCs w:val="36"/>
        </w:rPr>
        <w:lastRenderedPageBreak/>
        <w:t>本制度研究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7.第三个历史决议中“两个确立”的政治逻辑研究</w:t>
      </w:r>
    </w:p>
    <w:p w:rsidR="00781844" w:rsidRPr="001575E3" w:rsidRDefault="00781844" w:rsidP="00781844">
      <w:pPr>
        <w:widowControl/>
        <w:spacing w:line="560" w:lineRule="exact"/>
        <w:ind w:left="425" w:hangingChars="118" w:hanging="425"/>
        <w:jc w:val="left"/>
        <w:rPr>
          <w:rFonts w:ascii="仿宋" w:eastAsia="仿宋" w:hAnsi="仿宋"/>
          <w:sz w:val="36"/>
          <w:szCs w:val="36"/>
        </w:rPr>
      </w:pPr>
      <w:r w:rsidRPr="001575E3">
        <w:rPr>
          <w:rFonts w:ascii="仿宋" w:eastAsia="仿宋" w:hAnsi="仿宋" w:hint="eastAsia"/>
          <w:sz w:val="36"/>
          <w:szCs w:val="36"/>
        </w:rPr>
        <w:t>8.中国共产党百年来坚持党的集中统一领导的历史经验研究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9.中国共产党百年来政治理论创新的历史经验研究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10.中国共产党长期执政的实现机制和发展规律研究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11.中国共产党百年精神谱系与政治品格的相互关系研究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12.新时代建设长期执政的马克思主义政党的理论与实践研究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13.新时代加强党的政治领导力、思想引领力、群众组织力、社会号召力的途径和机制研究</w:t>
      </w:r>
    </w:p>
    <w:p w:rsidR="00781844" w:rsidRDefault="00781844" w:rsidP="00781844">
      <w:pPr>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14.新时代坚持和发展中国特色社会主义民主政治的理论与实践研究</w:t>
      </w:r>
    </w:p>
    <w:p w:rsidR="00781844" w:rsidRDefault="00781844" w:rsidP="00781844">
      <w:pPr>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15.</w:t>
      </w:r>
      <w:r>
        <w:rPr>
          <w:rFonts w:ascii="仿宋" w:eastAsia="仿宋" w:hAnsi="仿宋" w:hint="eastAsia"/>
          <w:sz w:val="36"/>
          <w:szCs w:val="36"/>
        </w:rPr>
        <w:t>发展全过程人民民主与推进国家治理现代化</w:t>
      </w:r>
      <w:r w:rsidRPr="001575E3">
        <w:rPr>
          <w:rFonts w:ascii="仿宋" w:eastAsia="仿宋" w:hAnsi="仿宋" w:hint="eastAsia"/>
          <w:sz w:val="36"/>
          <w:szCs w:val="36"/>
        </w:rPr>
        <w:t>关系研究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16.人民政协在全过程人民民主中的重要作用研究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17.发挥人民政协制度整体优势研究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18.中国特色社会主义参政党建设研究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19.国家治理体系和治理能力现代化与中华优秀传统政治</w:t>
      </w:r>
      <w:r w:rsidRPr="001575E3">
        <w:rPr>
          <w:rFonts w:ascii="仿宋" w:eastAsia="仿宋" w:hAnsi="仿宋" w:hint="eastAsia"/>
          <w:sz w:val="36"/>
          <w:szCs w:val="36"/>
        </w:rPr>
        <w:t>文化的关系研究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20.优化我国国家安全体制机制研究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21.推进党的自我革命、提高全党斗争本领和应对风险挑战能力的政治途径研究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lastRenderedPageBreak/>
        <w:t>22.党的统一战线与国家治理体系和治理能力现代化研究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23.推进共同富裕的政府机制和公共政策研究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24.提升领导干部应急处突能力研究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25.新时代进一步加强政府执行力和公信力研究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26.新时代优化政府行政决策和执行的流程研究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27.新时代创新行政方式、提高行政效能研究</w:t>
      </w:r>
    </w:p>
    <w:p w:rsidR="00781844"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28.能力作风建设常态长效机制研究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29.总体国家安全观下城市安全风险防控体系建设研究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30.总体国家安全观下高校学生网络安全意识提升路径研究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31.基层政府公共服务能力提升路径研究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32.推进河南普惠型养老服务发展的体制机制研究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33.政府购买农村养老服务模式研究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34.河南基层治理现代化指标体系构建研究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35.党建引领基层社区治理的路径创新研究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36.大数据时代提升基层治理效能的机制创新研究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37.重大突发事件中的社会矛盾防范与化解研究</w:t>
      </w:r>
    </w:p>
    <w:p w:rsidR="00781844" w:rsidRPr="00781844" w:rsidRDefault="00781844" w:rsidP="00781844">
      <w:pPr>
        <w:spacing w:line="560" w:lineRule="exact"/>
        <w:rPr>
          <w:rFonts w:ascii="仿宋" w:eastAsia="仿宋" w:hAnsi="仿宋"/>
          <w:sz w:val="36"/>
          <w:szCs w:val="36"/>
        </w:rPr>
      </w:pPr>
      <w:r w:rsidRPr="00781844">
        <w:rPr>
          <w:rFonts w:ascii="仿宋" w:eastAsia="仿宋" w:hAnsi="仿宋" w:hint="eastAsia"/>
          <w:sz w:val="36"/>
          <w:szCs w:val="36"/>
        </w:rPr>
        <w:t>38.加强基层应急能力建设研究</w:t>
      </w:r>
    </w:p>
    <w:p w:rsidR="00781844" w:rsidRPr="00781844" w:rsidRDefault="00781844" w:rsidP="00781844">
      <w:pPr>
        <w:widowControl/>
        <w:spacing w:line="560" w:lineRule="exact"/>
        <w:ind w:left="540" w:hangingChars="150" w:hanging="540"/>
        <w:jc w:val="left"/>
        <w:rPr>
          <w:rFonts w:ascii="仿宋" w:eastAsia="仿宋" w:hAnsi="仿宋"/>
          <w:sz w:val="36"/>
          <w:szCs w:val="36"/>
        </w:rPr>
      </w:pPr>
      <w:r w:rsidRPr="00781844">
        <w:rPr>
          <w:rFonts w:ascii="仿宋" w:eastAsia="仿宋" w:hAnsi="仿宋" w:hint="eastAsia"/>
          <w:sz w:val="36"/>
          <w:szCs w:val="36"/>
        </w:rPr>
        <w:t>39.提高城市防洪抢险能力研究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40.社区治理共同体构建及政策改进研究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41.志愿服务参与基层社会治理常态化研究</w:t>
      </w:r>
    </w:p>
    <w:p w:rsidR="00781844" w:rsidRDefault="00781844" w:rsidP="00781844">
      <w:pPr>
        <w:widowControl/>
        <w:spacing w:line="560" w:lineRule="exact"/>
        <w:ind w:left="540" w:hangingChars="150" w:hanging="540"/>
        <w:jc w:val="left"/>
        <w:rPr>
          <w:rFonts w:ascii="仿宋" w:eastAsia="仿宋" w:hAnsi="仿宋"/>
          <w:sz w:val="36"/>
          <w:szCs w:val="36"/>
        </w:rPr>
      </w:pPr>
      <w:r>
        <w:rPr>
          <w:rFonts w:ascii="仿宋" w:eastAsia="仿宋" w:hAnsi="仿宋" w:hint="eastAsia"/>
          <w:sz w:val="36"/>
          <w:szCs w:val="36"/>
        </w:rPr>
        <w:t>42.</w:t>
      </w:r>
      <w:r w:rsidRPr="001575E3">
        <w:rPr>
          <w:rFonts w:ascii="仿宋" w:eastAsia="仿宋" w:hAnsi="仿宋" w:hint="eastAsia"/>
          <w:sz w:val="36"/>
          <w:szCs w:val="36"/>
        </w:rPr>
        <w:t>社区应急能力建设研究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Pr>
          <w:rFonts w:ascii="仿宋" w:eastAsia="仿宋" w:hAnsi="仿宋" w:hint="eastAsia"/>
          <w:sz w:val="36"/>
          <w:szCs w:val="36"/>
        </w:rPr>
        <w:lastRenderedPageBreak/>
        <w:t>43.</w:t>
      </w:r>
      <w:r w:rsidRPr="001575E3">
        <w:rPr>
          <w:rFonts w:ascii="仿宋" w:eastAsia="仿宋" w:hAnsi="仿宋" w:hint="eastAsia"/>
          <w:sz w:val="36"/>
          <w:szCs w:val="36"/>
        </w:rPr>
        <w:t>社会组织在实现共同富裕目标中的作用研究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Pr>
          <w:rFonts w:ascii="仿宋" w:eastAsia="仿宋" w:hAnsi="仿宋" w:hint="eastAsia"/>
          <w:sz w:val="36"/>
          <w:szCs w:val="36"/>
        </w:rPr>
        <w:t>44.</w:t>
      </w:r>
      <w:r w:rsidRPr="001575E3">
        <w:rPr>
          <w:rFonts w:ascii="仿宋" w:eastAsia="仿宋" w:hAnsi="仿宋" w:hint="eastAsia"/>
          <w:sz w:val="36"/>
          <w:szCs w:val="36"/>
        </w:rPr>
        <w:t>新型职业农民培育研究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Pr>
          <w:rFonts w:ascii="仿宋" w:eastAsia="仿宋" w:hAnsi="仿宋" w:hint="eastAsia"/>
          <w:sz w:val="36"/>
          <w:szCs w:val="36"/>
        </w:rPr>
        <w:t>45.</w:t>
      </w:r>
      <w:r w:rsidRPr="001575E3">
        <w:rPr>
          <w:rFonts w:ascii="仿宋" w:eastAsia="仿宋" w:hAnsi="仿宋" w:hint="eastAsia"/>
          <w:sz w:val="36"/>
          <w:szCs w:val="36"/>
        </w:rPr>
        <w:t>基层政府人事激励机制建设和创新研究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Pr>
          <w:rFonts w:ascii="仿宋" w:eastAsia="仿宋" w:hAnsi="仿宋" w:hint="eastAsia"/>
          <w:sz w:val="36"/>
          <w:szCs w:val="36"/>
        </w:rPr>
        <w:t>46.</w:t>
      </w:r>
      <w:r w:rsidRPr="001575E3">
        <w:rPr>
          <w:rFonts w:ascii="仿宋" w:eastAsia="仿宋" w:hAnsi="仿宋" w:hint="eastAsia"/>
          <w:sz w:val="36"/>
          <w:szCs w:val="36"/>
        </w:rPr>
        <w:t>城市“15分钟社区生活圈”建设现状及优化路径研究</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Pr>
          <w:rFonts w:ascii="仿宋" w:eastAsia="仿宋" w:hAnsi="仿宋" w:hint="eastAsia"/>
          <w:sz w:val="36"/>
          <w:szCs w:val="36"/>
        </w:rPr>
        <w:t>47.</w:t>
      </w:r>
      <w:r w:rsidRPr="001575E3">
        <w:rPr>
          <w:rFonts w:ascii="仿宋" w:eastAsia="仿宋" w:hAnsi="仿宋" w:hint="eastAsia"/>
          <w:sz w:val="36"/>
          <w:szCs w:val="36"/>
        </w:rPr>
        <w:t>“数字弱势群体”的权益保护机制研究</w:t>
      </w:r>
    </w:p>
    <w:p w:rsidR="00781844" w:rsidRPr="001575E3" w:rsidRDefault="00781844" w:rsidP="00781844">
      <w:pPr>
        <w:spacing w:line="560" w:lineRule="exact"/>
        <w:rPr>
          <w:rFonts w:ascii="宋体" w:hAnsi="宋体" w:cs="宋体"/>
          <w:color w:val="000000"/>
          <w:kern w:val="0"/>
          <w:sz w:val="36"/>
          <w:szCs w:val="36"/>
        </w:rPr>
      </w:pPr>
    </w:p>
    <w:p w:rsidR="00781844" w:rsidRDefault="00781844" w:rsidP="00781844">
      <w:pPr>
        <w:widowControl/>
        <w:spacing w:line="560" w:lineRule="exact"/>
        <w:ind w:left="661" w:hangingChars="150" w:hanging="661"/>
        <w:jc w:val="center"/>
        <w:rPr>
          <w:rFonts w:ascii="华文中宋" w:eastAsia="华文中宋" w:hAnsi="华文中宋"/>
          <w:b/>
          <w:sz w:val="44"/>
          <w:szCs w:val="32"/>
        </w:rPr>
      </w:pPr>
      <w:r>
        <w:rPr>
          <w:rFonts w:ascii="华文中宋" w:eastAsia="华文中宋" w:hAnsi="华文中宋" w:hint="eastAsia"/>
          <w:b/>
          <w:sz w:val="44"/>
          <w:szCs w:val="32"/>
        </w:rPr>
        <w:t>六、法学</w:t>
      </w:r>
    </w:p>
    <w:p w:rsidR="00781844" w:rsidRPr="001575E3" w:rsidRDefault="00781844" w:rsidP="00781844">
      <w:pPr>
        <w:widowControl/>
        <w:spacing w:line="560" w:lineRule="exact"/>
        <w:ind w:left="540" w:hangingChars="150" w:hanging="540"/>
        <w:jc w:val="left"/>
        <w:rPr>
          <w:rFonts w:ascii="仿宋" w:eastAsia="仿宋" w:hAnsi="仿宋"/>
          <w:sz w:val="36"/>
          <w:szCs w:val="36"/>
        </w:rPr>
      </w:pPr>
      <w:r w:rsidRPr="001575E3">
        <w:rPr>
          <w:rFonts w:ascii="仿宋" w:eastAsia="仿宋" w:hAnsi="仿宋" w:hint="eastAsia"/>
          <w:sz w:val="36"/>
          <w:szCs w:val="36"/>
        </w:rPr>
        <w:t>1.习近平法治思想的原创性、独创性理论贡献研究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2.习近平法治思想的实践应用研究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3.习近平法治思想中党规国法关系论述研究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4.习近平法治思想引领</w:t>
      </w:r>
      <w:r>
        <w:rPr>
          <w:rFonts w:ascii="仿宋" w:eastAsia="仿宋" w:hAnsi="仿宋" w:hint="eastAsia"/>
          <w:sz w:val="36"/>
          <w:szCs w:val="36"/>
        </w:rPr>
        <w:t>法治</w:t>
      </w:r>
      <w:r w:rsidRPr="001575E3">
        <w:rPr>
          <w:rFonts w:ascii="仿宋" w:eastAsia="仿宋" w:hAnsi="仿宋" w:hint="eastAsia"/>
          <w:sz w:val="36"/>
          <w:szCs w:val="36"/>
        </w:rPr>
        <w:t>河南建设研究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5.习近平法治思想指导下法学教育改革研究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6.习近平法治思想与中华优秀传统文化关系研究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7.地方金融(金融科技)监管法治化研究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 xml:space="preserve">8.河南营商环境法治化建设研究 </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9.</w:t>
      </w:r>
      <w:r w:rsidRPr="001575E3">
        <w:rPr>
          <w:rFonts w:ascii="仿宋" w:eastAsia="仿宋" w:hAnsi="仿宋" w:cs="宋体" w:hint="eastAsia"/>
          <w:color w:val="000000"/>
          <w:kern w:val="0"/>
          <w:sz w:val="36"/>
          <w:szCs w:val="36"/>
        </w:rPr>
        <w:t>河南碳达峰、碳中和法治保障研究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10.河南基层治理法治化研究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11.黄河流域高质量发展法治保障研究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12.南水北调后续工程高质量发展法治保障研究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 xml:space="preserve">13.党内法规对治理效能的政治保障路径研究 </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14.法治政府建设标准和路径研究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15.第三次分配的法律保障机制研究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lastRenderedPageBreak/>
        <w:t>16.人工智能法学的理论、方法与实践研究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17.人工智能产品致害法律规制研究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18.数字政府法治建设研究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19.政策在司法中的运用研究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20.犯罪治理模式转型研究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21.河南科技创新与发展法治保障研究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22.公平竞争审查制度实施机制研究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23.河南空港建设与发展的法治保障研究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24.乡村振兴背景下要素市场化配置法律机制研究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25.社会主义核心价值观与民法典的价值体系研究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26.个人信息侵权损害赔偿责任研究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27.公司合规制度研究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28.河南自贸区建设2.0版法律保障体系研究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29.数字经济发展与经济法的系统规制研究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30.数字经济中数据的知识产权保护与规制路径研究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31.生育保险制度立法与完善研究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32.生态环境保护法典化研究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33.养老服务体系建设的法治化保障研究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34.河南诉源治理体系化建设研究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35.网络安全风险防范法律问题研究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36.大数据时代网络交易纠纷解决机制研究</w:t>
      </w:r>
    </w:p>
    <w:p w:rsidR="00781844" w:rsidRPr="001575E3" w:rsidRDefault="00781844" w:rsidP="00781844">
      <w:pPr>
        <w:widowControl/>
        <w:spacing w:line="560" w:lineRule="exact"/>
        <w:rPr>
          <w:rFonts w:ascii="仿宋" w:eastAsia="仿宋" w:hAnsi="仿宋"/>
          <w:sz w:val="36"/>
          <w:szCs w:val="36"/>
        </w:rPr>
      </w:pPr>
      <w:r w:rsidRPr="001575E3">
        <w:rPr>
          <w:rFonts w:ascii="仿宋" w:eastAsia="仿宋" w:hAnsi="仿宋" w:hint="eastAsia"/>
          <w:sz w:val="36"/>
          <w:szCs w:val="36"/>
        </w:rPr>
        <w:t>37.河南法治社会建设实证研究</w:t>
      </w:r>
    </w:p>
    <w:p w:rsidR="00781844" w:rsidRPr="001575E3" w:rsidRDefault="00781844" w:rsidP="00781844">
      <w:pPr>
        <w:widowControl/>
        <w:spacing w:line="560" w:lineRule="exact"/>
        <w:rPr>
          <w:rFonts w:ascii="仿宋" w:eastAsia="仿宋" w:hAnsi="仿宋" w:cs="宋体"/>
          <w:color w:val="000000"/>
          <w:kern w:val="0"/>
          <w:sz w:val="36"/>
          <w:szCs w:val="36"/>
        </w:rPr>
      </w:pPr>
      <w:r w:rsidRPr="001575E3">
        <w:rPr>
          <w:rFonts w:ascii="仿宋" w:eastAsia="仿宋" w:hAnsi="仿宋" w:hint="eastAsia"/>
          <w:sz w:val="36"/>
          <w:szCs w:val="36"/>
        </w:rPr>
        <w:lastRenderedPageBreak/>
        <w:t>38.</w:t>
      </w:r>
      <w:r w:rsidRPr="001575E3">
        <w:rPr>
          <w:rFonts w:ascii="仿宋" w:eastAsia="仿宋" w:hAnsi="仿宋" w:cs="宋体" w:hint="eastAsia"/>
          <w:color w:val="000000"/>
          <w:kern w:val="0"/>
          <w:sz w:val="36"/>
          <w:szCs w:val="36"/>
        </w:rPr>
        <w:t>河南法治政府建设模式研究</w:t>
      </w:r>
    </w:p>
    <w:p w:rsidR="00781844" w:rsidRPr="001575E3" w:rsidRDefault="00781844" w:rsidP="00781844">
      <w:pPr>
        <w:widowControl/>
        <w:spacing w:line="560" w:lineRule="exact"/>
        <w:rPr>
          <w:rFonts w:ascii="仿宋" w:eastAsia="仿宋" w:hAnsi="仿宋" w:cs="宋体"/>
          <w:color w:val="000000"/>
          <w:kern w:val="0"/>
          <w:sz w:val="36"/>
          <w:szCs w:val="36"/>
        </w:rPr>
      </w:pPr>
    </w:p>
    <w:p w:rsidR="00781844" w:rsidRDefault="00781844" w:rsidP="00781844">
      <w:pPr>
        <w:spacing w:line="560" w:lineRule="exact"/>
        <w:ind w:left="661" w:hangingChars="150" w:hanging="661"/>
        <w:contextualSpacing/>
        <w:jc w:val="center"/>
        <w:outlineLvl w:val="0"/>
        <w:rPr>
          <w:rFonts w:ascii="仿宋_GB2312" w:eastAsia="仿宋_GB2312"/>
          <w:sz w:val="32"/>
          <w:szCs w:val="32"/>
        </w:rPr>
      </w:pPr>
      <w:bookmarkStart w:id="6" w:name="_Toc92287235"/>
      <w:bookmarkStart w:id="7" w:name="_Toc92878082"/>
      <w:r>
        <w:rPr>
          <w:rFonts w:ascii="华文中宋" w:eastAsia="华文中宋" w:hAnsi="华文中宋" w:hint="eastAsia"/>
          <w:b/>
          <w:sz w:val="44"/>
          <w:szCs w:val="32"/>
        </w:rPr>
        <w:t>七、社会学</w:t>
      </w:r>
      <w:bookmarkEnd w:id="6"/>
      <w:bookmarkEnd w:id="7"/>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1.习近平总书记新时代家庭观研究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2.新时代推进家庭家教家风建设研究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3.共同富裕推进机制与指标体系研究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4.共同富裕视角下中国社会政策创新研究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5.河南建设幸福美好家园研究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6.经济社会转型条件下新职业群体研究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7.新业态经济与劳动者社会结构变迁研究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8.数字社会的理论建构、实践困境与突破路径研究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9.建立健全公共安全体系和应急管理机制研究</w:t>
      </w:r>
    </w:p>
    <w:p w:rsidR="00781844" w:rsidRPr="001575E3" w:rsidRDefault="00781844" w:rsidP="00781844">
      <w:pPr>
        <w:widowControl/>
        <w:spacing w:line="560" w:lineRule="exact"/>
        <w:ind w:left="479" w:hangingChars="133" w:hanging="479"/>
        <w:jc w:val="left"/>
        <w:rPr>
          <w:rFonts w:ascii="仿宋" w:eastAsia="仿宋" w:hAnsi="仿宋"/>
          <w:sz w:val="36"/>
          <w:szCs w:val="36"/>
        </w:rPr>
      </w:pPr>
      <w:r w:rsidRPr="001575E3">
        <w:rPr>
          <w:rFonts w:ascii="仿宋" w:eastAsia="仿宋" w:hAnsi="仿宋" w:hint="eastAsia"/>
          <w:sz w:val="36"/>
          <w:szCs w:val="36"/>
        </w:rPr>
        <w:t>10.河南人口均衡发展研究</w:t>
      </w:r>
    </w:p>
    <w:p w:rsidR="00781844" w:rsidRPr="001575E3" w:rsidRDefault="00781844" w:rsidP="00781844">
      <w:pPr>
        <w:widowControl/>
        <w:spacing w:line="560" w:lineRule="exact"/>
        <w:ind w:left="565" w:hangingChars="157" w:hanging="565"/>
        <w:jc w:val="left"/>
        <w:rPr>
          <w:rFonts w:ascii="仿宋" w:eastAsia="仿宋" w:hAnsi="仿宋"/>
          <w:sz w:val="36"/>
          <w:szCs w:val="36"/>
        </w:rPr>
      </w:pPr>
      <w:r w:rsidRPr="001575E3">
        <w:rPr>
          <w:rFonts w:ascii="仿宋" w:eastAsia="仿宋" w:hAnsi="仿宋" w:hint="eastAsia"/>
          <w:sz w:val="36"/>
          <w:szCs w:val="36"/>
        </w:rPr>
        <w:t>11.河南“互联网+民政”创新实践研究</w:t>
      </w:r>
    </w:p>
    <w:p w:rsidR="00781844"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12.土地再延包及其政策衔接的社会学研究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13.河南农村少先队工作现状与发展研究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14.乡村振兴与农村精神文明建设研究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15.河南优秀传统文化资源促进乡村振兴路径研究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16.</w:t>
      </w:r>
      <w:r>
        <w:rPr>
          <w:rFonts w:ascii="仿宋" w:eastAsia="仿宋" w:hAnsi="仿宋" w:hint="eastAsia"/>
          <w:sz w:val="36"/>
          <w:szCs w:val="36"/>
        </w:rPr>
        <w:t>河南农村公共文化服务</w:t>
      </w:r>
      <w:r w:rsidRPr="001575E3">
        <w:rPr>
          <w:rFonts w:ascii="仿宋" w:eastAsia="仿宋" w:hAnsi="仿宋" w:hint="eastAsia"/>
          <w:sz w:val="36"/>
          <w:szCs w:val="36"/>
        </w:rPr>
        <w:t>多元协同治理机制研究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17.乡村振兴背景下驻村帮扶工作机制转型研究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18.社会组织参与乡村振兴战略研究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19.城乡一体化与城乡公共服务发展研究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lastRenderedPageBreak/>
        <w:t>20.农村低收入群体社会保障研究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21.河南家政服务业发展研究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22.绿色低碳社会生活方式研究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23.河南社会医疗保险统筹层次提升研究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24.灾害预警及响应信息发布渠道研究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25.社会组织参与灾害救助研究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26.社会志愿者队伍参与应急救援机制探索</w:t>
      </w:r>
    </w:p>
    <w:p w:rsidR="00781844" w:rsidRPr="00B762FB"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27.“互联网+</w:t>
      </w:r>
      <w:r>
        <w:rPr>
          <w:rFonts w:ascii="仿宋" w:eastAsia="仿宋" w:hAnsi="仿宋" w:hint="eastAsia"/>
          <w:sz w:val="36"/>
          <w:szCs w:val="36"/>
        </w:rPr>
        <w:t>教育”促进城乡教育均等化</w:t>
      </w:r>
      <w:r w:rsidRPr="001575E3">
        <w:rPr>
          <w:rFonts w:ascii="仿宋" w:eastAsia="仿宋" w:hAnsi="仿宋" w:hint="eastAsia"/>
          <w:sz w:val="36"/>
          <w:szCs w:val="36"/>
        </w:rPr>
        <w:t>机制研究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28.“双减”政策下家庭、学校和社会角色研究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29.城乡基层社会心理服务体系建设研究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 xml:space="preserve">30.青少年心理健康问题成因及对策研究 </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31.河南灵活用工发展与规制研究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32.河南志愿服务发展及参与社会治理研究</w:t>
      </w:r>
    </w:p>
    <w:p w:rsidR="00781844" w:rsidRPr="001575E3" w:rsidRDefault="00781844" w:rsidP="00781844">
      <w:pPr>
        <w:widowControl/>
        <w:spacing w:line="560" w:lineRule="exact"/>
        <w:ind w:left="565" w:hangingChars="157" w:hanging="565"/>
        <w:jc w:val="left"/>
        <w:rPr>
          <w:rFonts w:ascii="仿宋" w:eastAsia="仿宋" w:hAnsi="仿宋"/>
          <w:sz w:val="36"/>
          <w:szCs w:val="36"/>
        </w:rPr>
      </w:pPr>
      <w:r w:rsidRPr="001575E3">
        <w:rPr>
          <w:rFonts w:ascii="仿宋" w:eastAsia="仿宋" w:hAnsi="仿宋" w:hint="eastAsia"/>
          <w:sz w:val="36"/>
          <w:szCs w:val="36"/>
        </w:rPr>
        <w:t>33.河南城乡养老服务体系建设研究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34.老年群体消费需求与老年产业发展研究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35.河南未成年人保护问题研究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36.河南实施三孩政策的社会配套措施研究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37.年轻一代婚育焦虑的影响因素与社会应对研究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38.基于大数据的社会情绪风险防控与引导机制研究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39.重大突发事件中网络谣言的治理研究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40.自媒体时代的舆情疏导研究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41.“数字社会”转型与社会治理现代化研究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lastRenderedPageBreak/>
        <w:t>42.后疫情时代进城务工群体的公共服务供给研究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43.社会工作参与社区治理研究</w:t>
      </w:r>
    </w:p>
    <w:p w:rsidR="00781844" w:rsidRPr="001575E3" w:rsidRDefault="00781844" w:rsidP="00781844">
      <w:pPr>
        <w:widowControl/>
        <w:spacing w:line="560" w:lineRule="exact"/>
        <w:ind w:left="565" w:hangingChars="157" w:hanging="565"/>
        <w:jc w:val="left"/>
        <w:rPr>
          <w:rFonts w:ascii="仿宋" w:eastAsia="仿宋" w:hAnsi="仿宋"/>
          <w:sz w:val="36"/>
          <w:szCs w:val="36"/>
        </w:rPr>
      </w:pPr>
      <w:r w:rsidRPr="001575E3">
        <w:rPr>
          <w:rFonts w:ascii="仿宋" w:eastAsia="仿宋" w:hAnsi="仿宋" w:hint="eastAsia"/>
          <w:sz w:val="36"/>
          <w:szCs w:val="36"/>
        </w:rPr>
        <w:t>44.城市老旧小区改造的难点与政策支持</w:t>
      </w:r>
    </w:p>
    <w:p w:rsidR="00781844" w:rsidRPr="009E537E"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 xml:space="preserve">45.建立健全农村人居环境长效管护机制研究 </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46.</w:t>
      </w:r>
      <w:r w:rsidRPr="001575E3">
        <w:rPr>
          <w:rFonts w:ascii="仿宋" w:eastAsia="仿宋" w:hAnsi="仿宋"/>
          <w:sz w:val="36"/>
          <w:szCs w:val="36"/>
        </w:rPr>
        <w:t>新时代推动河南社会组织高质量发展研究</w:t>
      </w:r>
    </w:p>
    <w:p w:rsidR="00781844" w:rsidRPr="00781844" w:rsidRDefault="00781844" w:rsidP="00781844">
      <w:pPr>
        <w:widowControl/>
        <w:spacing w:line="560" w:lineRule="exact"/>
        <w:ind w:left="720" w:hangingChars="200" w:hanging="720"/>
        <w:jc w:val="left"/>
        <w:rPr>
          <w:rFonts w:ascii="仿宋" w:eastAsia="仿宋" w:hAnsi="仿宋"/>
          <w:sz w:val="36"/>
          <w:szCs w:val="36"/>
        </w:rPr>
      </w:pPr>
      <w:r w:rsidRPr="00781844">
        <w:rPr>
          <w:rFonts w:ascii="仿宋" w:eastAsia="仿宋" w:hAnsi="仿宋" w:hint="eastAsia"/>
          <w:sz w:val="36"/>
          <w:szCs w:val="36"/>
        </w:rPr>
        <w:t>47.河南新的社会阶层人士联谊组织建设研究</w:t>
      </w:r>
    </w:p>
    <w:p w:rsidR="00781844" w:rsidRPr="00781844" w:rsidRDefault="00781844" w:rsidP="00781844">
      <w:pPr>
        <w:widowControl/>
        <w:spacing w:line="560" w:lineRule="exact"/>
        <w:ind w:left="720" w:hangingChars="200" w:hanging="720"/>
        <w:jc w:val="left"/>
        <w:rPr>
          <w:rFonts w:ascii="仿宋" w:eastAsia="仿宋" w:hAnsi="仿宋"/>
          <w:sz w:val="36"/>
          <w:szCs w:val="36"/>
        </w:rPr>
      </w:pPr>
      <w:r w:rsidRPr="00781844">
        <w:rPr>
          <w:rFonts w:ascii="仿宋" w:eastAsia="仿宋" w:hAnsi="仿宋" w:hint="eastAsia"/>
          <w:sz w:val="36"/>
          <w:szCs w:val="36"/>
        </w:rPr>
        <w:t>48.中原地区民族交往交流交融历史研究</w:t>
      </w:r>
    </w:p>
    <w:p w:rsidR="00781844" w:rsidRPr="001575E3"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49.新时代妇女发展与妇女维权问题研究</w:t>
      </w:r>
    </w:p>
    <w:p w:rsidR="00781844" w:rsidRDefault="00781844" w:rsidP="00781844">
      <w:pPr>
        <w:widowControl/>
        <w:spacing w:line="560" w:lineRule="exact"/>
        <w:ind w:left="720" w:hangingChars="200" w:hanging="720"/>
        <w:jc w:val="left"/>
        <w:rPr>
          <w:rFonts w:ascii="仿宋" w:eastAsia="仿宋" w:hAnsi="仿宋"/>
          <w:sz w:val="36"/>
          <w:szCs w:val="36"/>
        </w:rPr>
      </w:pPr>
      <w:r w:rsidRPr="001575E3">
        <w:rPr>
          <w:rFonts w:ascii="仿宋" w:eastAsia="仿宋" w:hAnsi="仿宋" w:hint="eastAsia"/>
          <w:sz w:val="36"/>
          <w:szCs w:val="36"/>
        </w:rPr>
        <w:t>50.人口流动与儿童家庭教育研究</w:t>
      </w:r>
    </w:p>
    <w:p w:rsidR="00781844" w:rsidRPr="001575E3" w:rsidRDefault="00781844" w:rsidP="00781844">
      <w:pPr>
        <w:pStyle w:val="a7"/>
        <w:spacing w:before="0" w:beforeAutospacing="0" w:after="0" w:afterAutospacing="0" w:line="560" w:lineRule="exact"/>
        <w:jc w:val="both"/>
        <w:rPr>
          <w:rFonts w:ascii="楷体" w:eastAsia="楷体" w:hAnsi="楷体" w:cs="楷体_GB2312"/>
          <w:b/>
          <w:sz w:val="36"/>
          <w:szCs w:val="36"/>
        </w:rPr>
      </w:pPr>
      <w:r w:rsidRPr="001575E3">
        <w:rPr>
          <w:rFonts w:ascii="楷体" w:eastAsia="楷体" w:hAnsi="楷体" w:cs="楷体_GB2312" w:hint="eastAsia"/>
          <w:b/>
          <w:sz w:val="36"/>
          <w:szCs w:val="36"/>
        </w:rPr>
        <w:t xml:space="preserve">    </w:t>
      </w:r>
    </w:p>
    <w:p w:rsidR="00781844" w:rsidRPr="001575E3" w:rsidRDefault="00781844" w:rsidP="00781844">
      <w:pPr>
        <w:pStyle w:val="a7"/>
        <w:spacing w:before="0" w:beforeAutospacing="0" w:after="0" w:afterAutospacing="0" w:line="560" w:lineRule="exact"/>
        <w:jc w:val="both"/>
        <w:rPr>
          <w:rFonts w:ascii="楷体" w:eastAsia="楷体" w:hAnsi="楷体" w:cs="Times New Roman"/>
          <w:b/>
          <w:sz w:val="36"/>
          <w:szCs w:val="36"/>
        </w:rPr>
      </w:pPr>
      <w:r w:rsidRPr="001575E3">
        <w:rPr>
          <w:rFonts w:ascii="楷体" w:eastAsia="楷体" w:hAnsi="楷体" w:cs="楷体_GB2312" w:hint="eastAsia"/>
          <w:b/>
          <w:sz w:val="36"/>
          <w:szCs w:val="36"/>
        </w:rPr>
        <w:t xml:space="preserve">    历史学、考古学、文学、语言学、新闻学与传播学、体育学、艺术学、教育学、图书馆·情报与文献学</w:t>
      </w:r>
    </w:p>
    <w:p w:rsidR="00781844" w:rsidRPr="001575E3" w:rsidRDefault="00781844" w:rsidP="00781844">
      <w:pPr>
        <w:spacing w:line="560" w:lineRule="exact"/>
        <w:ind w:firstLineChars="192" w:firstLine="691"/>
        <w:rPr>
          <w:rFonts w:ascii="仿宋" w:eastAsia="仿宋" w:hAnsi="仿宋" w:cs="宋体"/>
          <w:sz w:val="36"/>
          <w:szCs w:val="36"/>
        </w:rPr>
      </w:pPr>
      <w:r w:rsidRPr="001575E3">
        <w:rPr>
          <w:rFonts w:ascii="仿宋" w:eastAsia="仿宋" w:hAnsi="仿宋" w:cs="宋体" w:hint="eastAsia"/>
          <w:sz w:val="36"/>
          <w:szCs w:val="36"/>
        </w:rPr>
        <w:t>以上</w:t>
      </w:r>
      <w:r w:rsidRPr="001575E3">
        <w:rPr>
          <w:rFonts w:ascii="仿宋" w:eastAsia="仿宋" w:hAnsi="仿宋" w:cs="宋体"/>
          <w:sz w:val="36"/>
          <w:szCs w:val="36"/>
        </w:rPr>
        <w:t>9</w:t>
      </w:r>
      <w:r w:rsidRPr="001575E3">
        <w:rPr>
          <w:rFonts w:ascii="仿宋" w:eastAsia="仿宋" w:hAnsi="仿宋" w:cs="宋体" w:hint="eastAsia"/>
          <w:sz w:val="36"/>
          <w:szCs w:val="36"/>
        </w:rPr>
        <w:t>个学科不设具体研究条目，申报者可结合自身的研究优势和学术积累，自由选题申报，但选题要能够体现学术前沿，体现理论创新，体现自身学术特色和学术优势。</w:t>
      </w:r>
    </w:p>
    <w:p w:rsidR="00781844" w:rsidRDefault="00781844" w:rsidP="00781844"/>
    <w:p w:rsidR="00781844" w:rsidRDefault="00781844" w:rsidP="00781844"/>
    <w:p w:rsidR="00781844" w:rsidRDefault="00781844" w:rsidP="00781844"/>
    <w:p w:rsidR="00781844" w:rsidRDefault="00781844" w:rsidP="00781844"/>
    <w:p w:rsidR="00781844" w:rsidRDefault="00781844" w:rsidP="00781844"/>
    <w:p w:rsidR="00781844" w:rsidRDefault="00781844" w:rsidP="00781844"/>
    <w:p w:rsidR="00781844" w:rsidRDefault="00781844" w:rsidP="00781844"/>
    <w:p w:rsidR="00781844" w:rsidRDefault="00781844" w:rsidP="00781844"/>
    <w:p w:rsidR="008F7894" w:rsidRPr="00781844" w:rsidRDefault="008F7894" w:rsidP="00781844">
      <w:pPr>
        <w:rPr>
          <w:szCs w:val="32"/>
        </w:rPr>
      </w:pPr>
    </w:p>
    <w:sectPr w:rsidR="008F7894" w:rsidRPr="00781844" w:rsidSect="0091108C">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767" w:rsidRDefault="00AD4767" w:rsidP="004E563E">
      <w:r>
        <w:separator/>
      </w:r>
    </w:p>
  </w:endnote>
  <w:endnote w:type="continuationSeparator" w:id="0">
    <w:p w:rsidR="00AD4767" w:rsidRDefault="00AD4767" w:rsidP="004E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3769"/>
      <w:docPartObj>
        <w:docPartGallery w:val="Page Numbers (Bottom of Page)"/>
        <w:docPartUnique/>
      </w:docPartObj>
    </w:sdtPr>
    <w:sdtEndPr/>
    <w:sdtContent>
      <w:p w:rsidR="008E648F" w:rsidRDefault="00AD4767">
        <w:pPr>
          <w:pStyle w:val="a5"/>
          <w:jc w:val="center"/>
        </w:pPr>
        <w:r>
          <w:fldChar w:fldCharType="begin"/>
        </w:r>
        <w:r>
          <w:instrText xml:space="preserve"> PAGE   \* MERGEFORMAT </w:instrText>
        </w:r>
        <w:r>
          <w:fldChar w:fldCharType="separate"/>
        </w:r>
        <w:r w:rsidR="00324B40" w:rsidRPr="00324B40">
          <w:rPr>
            <w:noProof/>
            <w:lang w:val="zh-CN"/>
          </w:rPr>
          <w:t>1</w:t>
        </w:r>
        <w:r>
          <w:rPr>
            <w:noProof/>
            <w:lang w:val="zh-CN"/>
          </w:rPr>
          <w:fldChar w:fldCharType="end"/>
        </w:r>
      </w:p>
    </w:sdtContent>
  </w:sdt>
  <w:p w:rsidR="001E22FF" w:rsidRDefault="001E22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767" w:rsidRDefault="00AD4767" w:rsidP="004E563E">
      <w:r>
        <w:separator/>
      </w:r>
    </w:p>
  </w:footnote>
  <w:footnote w:type="continuationSeparator" w:id="0">
    <w:p w:rsidR="00AD4767" w:rsidRDefault="00AD4767" w:rsidP="004E5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3E"/>
    <w:rsid w:val="00005680"/>
    <w:rsid w:val="00057172"/>
    <w:rsid w:val="000579A0"/>
    <w:rsid w:val="000733E8"/>
    <w:rsid w:val="00121A87"/>
    <w:rsid w:val="00172EB4"/>
    <w:rsid w:val="001A5CCD"/>
    <w:rsid w:val="001C714F"/>
    <w:rsid w:val="001E22FF"/>
    <w:rsid w:val="0021328B"/>
    <w:rsid w:val="002148B1"/>
    <w:rsid w:val="002200C3"/>
    <w:rsid w:val="002B5406"/>
    <w:rsid w:val="002C67BA"/>
    <w:rsid w:val="00324B40"/>
    <w:rsid w:val="00347FD9"/>
    <w:rsid w:val="003678EF"/>
    <w:rsid w:val="0038317B"/>
    <w:rsid w:val="004C4F0F"/>
    <w:rsid w:val="004E563E"/>
    <w:rsid w:val="00522F64"/>
    <w:rsid w:val="00545A62"/>
    <w:rsid w:val="005655AA"/>
    <w:rsid w:val="00673193"/>
    <w:rsid w:val="00730F27"/>
    <w:rsid w:val="00781844"/>
    <w:rsid w:val="00783087"/>
    <w:rsid w:val="007C5872"/>
    <w:rsid w:val="0086598C"/>
    <w:rsid w:val="008A02B2"/>
    <w:rsid w:val="008E648F"/>
    <w:rsid w:val="008E7E7D"/>
    <w:rsid w:val="008F7894"/>
    <w:rsid w:val="0091108C"/>
    <w:rsid w:val="00930102"/>
    <w:rsid w:val="0098695C"/>
    <w:rsid w:val="009F0B1D"/>
    <w:rsid w:val="00A069AF"/>
    <w:rsid w:val="00A152CC"/>
    <w:rsid w:val="00A601BE"/>
    <w:rsid w:val="00AB5E30"/>
    <w:rsid w:val="00AC6779"/>
    <w:rsid w:val="00AD4767"/>
    <w:rsid w:val="00AF6E80"/>
    <w:rsid w:val="00B50902"/>
    <w:rsid w:val="00B7720C"/>
    <w:rsid w:val="00B84C6A"/>
    <w:rsid w:val="00BC64F9"/>
    <w:rsid w:val="00BE0E07"/>
    <w:rsid w:val="00C23A04"/>
    <w:rsid w:val="00C356FC"/>
    <w:rsid w:val="00C86C0E"/>
    <w:rsid w:val="00C93F21"/>
    <w:rsid w:val="00CA3BB8"/>
    <w:rsid w:val="00D3196F"/>
    <w:rsid w:val="00D503D0"/>
    <w:rsid w:val="00D95C04"/>
    <w:rsid w:val="00DA1253"/>
    <w:rsid w:val="00DA5045"/>
    <w:rsid w:val="00DC2F79"/>
    <w:rsid w:val="00E53C39"/>
    <w:rsid w:val="00E578BA"/>
    <w:rsid w:val="00E9098E"/>
    <w:rsid w:val="00EF0E09"/>
    <w:rsid w:val="00F369F8"/>
    <w:rsid w:val="00FC0FA0"/>
    <w:rsid w:val="00FC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705C5-52B3-4BD0-B777-55922A9E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3E"/>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E563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nhideWhenUsed/>
    <w:qFormat/>
    <w:rsid w:val="004E56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56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4E563E"/>
    <w:rPr>
      <w:sz w:val="18"/>
      <w:szCs w:val="18"/>
    </w:rPr>
  </w:style>
  <w:style w:type="paragraph" w:styleId="a5">
    <w:name w:val="footer"/>
    <w:basedOn w:val="a"/>
    <w:link w:val="a6"/>
    <w:uiPriority w:val="99"/>
    <w:unhideWhenUsed/>
    <w:rsid w:val="004E56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E563E"/>
    <w:rPr>
      <w:sz w:val="18"/>
      <w:szCs w:val="18"/>
    </w:rPr>
  </w:style>
  <w:style w:type="character" w:customStyle="1" w:styleId="10">
    <w:name w:val="标题 1 字符"/>
    <w:basedOn w:val="a0"/>
    <w:link w:val="1"/>
    <w:uiPriority w:val="99"/>
    <w:qFormat/>
    <w:rsid w:val="004E563E"/>
    <w:rPr>
      <w:rFonts w:ascii="宋体" w:eastAsia="宋体" w:hAnsi="宋体" w:cs="宋体"/>
      <w:b/>
      <w:bCs/>
      <w:kern w:val="36"/>
      <w:sz w:val="48"/>
      <w:szCs w:val="48"/>
    </w:rPr>
  </w:style>
  <w:style w:type="character" w:customStyle="1" w:styleId="20">
    <w:name w:val="标题 2 字符"/>
    <w:basedOn w:val="a0"/>
    <w:link w:val="2"/>
    <w:rsid w:val="004E563E"/>
    <w:rPr>
      <w:rFonts w:asciiTheme="majorHAnsi" w:eastAsiaTheme="majorEastAsia" w:hAnsiTheme="majorHAnsi" w:cstheme="majorBidi"/>
      <w:b/>
      <w:bCs/>
      <w:sz w:val="32"/>
      <w:szCs w:val="32"/>
    </w:rPr>
  </w:style>
  <w:style w:type="paragraph" w:styleId="a7">
    <w:name w:val="Normal (Web)"/>
    <w:basedOn w:val="a"/>
    <w:uiPriority w:val="99"/>
    <w:qFormat/>
    <w:rsid w:val="004E563E"/>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34"/>
    <w:qFormat/>
    <w:rsid w:val="004E563E"/>
    <w:pPr>
      <w:ind w:firstLineChars="200" w:firstLine="4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1115</Words>
  <Characters>6360</Characters>
  <Application>Microsoft Office Word</Application>
  <DocSecurity>0</DocSecurity>
  <Lines>53</Lines>
  <Paragraphs>14</Paragraphs>
  <ScaleCrop>false</ScaleCrop>
  <Company>china</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张凤伟</dc:creator>
  <cp:keywords/>
  <dc:description/>
  <cp:lastModifiedBy>Administrator</cp:lastModifiedBy>
  <cp:revision>2</cp:revision>
  <dcterms:created xsi:type="dcterms:W3CDTF">2022-04-14T08:41:00Z</dcterms:created>
  <dcterms:modified xsi:type="dcterms:W3CDTF">2022-04-14T08:41:00Z</dcterms:modified>
</cp:coreProperties>
</file>