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黑体" w:hAnsi="仿宋_GB2312" w:eastAsia="黑体" w:cs="宋体"/>
          <w:spacing w:val="-17"/>
          <w:kern w:val="0"/>
          <w:sz w:val="32"/>
          <w:szCs w:val="28"/>
        </w:rPr>
      </w:pPr>
      <w:bookmarkStart w:id="0" w:name="_GoBack"/>
      <w:bookmarkEnd w:id="0"/>
      <w:r>
        <w:rPr>
          <w:rFonts w:hint="eastAsia" w:ascii="黑体" w:hAnsi="仿宋_GB2312" w:eastAsia="黑体" w:cs="宋体"/>
          <w:spacing w:val="-17"/>
          <w:kern w:val="0"/>
          <w:sz w:val="32"/>
          <w:szCs w:val="28"/>
        </w:rPr>
        <w:t>附件1</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黑体" w:hAnsi="仿宋_GB2312" w:eastAsia="黑体" w:cs="宋体"/>
          <w:spacing w:val="-17"/>
          <w:kern w:val="0"/>
          <w:sz w:val="32"/>
          <w:szCs w:val="28"/>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共青团河南省委、河南省社科联202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年度专项调研课题（青少年工作研究）指南</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楷体_GB2312" w:hAnsi="华文中宋" w:eastAsia="楷体_GB2312"/>
          <w:color w:val="000000"/>
          <w:sz w:val="32"/>
          <w:szCs w:val="32"/>
        </w:rPr>
      </w:pPr>
      <w:r>
        <w:rPr>
          <w:rFonts w:hint="eastAsia" w:ascii="楷体_GB2312" w:hAnsi="华文中宋" w:eastAsia="楷体_GB2312"/>
          <w:color w:val="000000"/>
          <w:sz w:val="32"/>
          <w:szCs w:val="32"/>
        </w:rPr>
        <w:t>（共</w:t>
      </w:r>
      <w:r>
        <w:rPr>
          <w:rFonts w:hint="eastAsia" w:ascii="楷体_GB2312" w:hAnsi="华文中宋" w:eastAsia="楷体_GB2312"/>
          <w:color w:val="000000"/>
          <w:sz w:val="32"/>
          <w:szCs w:val="32"/>
          <w:lang w:val="en-US" w:eastAsia="zh-CN"/>
        </w:rPr>
        <w:t>23</w:t>
      </w:r>
      <w:r>
        <w:rPr>
          <w:rFonts w:hint="eastAsia" w:ascii="楷体_GB2312" w:hAnsi="华文中宋" w:eastAsia="楷体_GB2312"/>
          <w:color w:val="000000"/>
          <w:sz w:val="32"/>
          <w:szCs w:val="32"/>
        </w:rPr>
        <w:t>项）</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eastAsia="仿宋_GB2312"/>
          <w:sz w:val="32"/>
          <w:szCs w:val="28"/>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一、重大课题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习近平新时代中国特色社会主义思想的青年化阐释研究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2.习近平新时代中国特色社会主义思想的世界观和方法论“掌握”青年群众的路径方法研究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3.中国式现代化</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河南实践中的青年作用发挥研究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4.青年在锻造新质生产力中的作用发挥研究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党领导下的河南青年运动史研究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.中国少年儿童运动的河南实践研究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7.新时代新征程青年奋斗精神培育研究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二、一般课题</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黑体" w:eastAsia="黑体"/>
          <w:sz w:val="32"/>
          <w:szCs w:val="28"/>
          <w:lang w:val="en-US" w:eastAsia="zh-CN"/>
        </w:rPr>
        <w:t xml:space="preserve">  </w:t>
      </w:r>
      <w:r>
        <w:rPr>
          <w:rFonts w:hint="eastAsia" w:ascii="仿宋_GB2312" w:hAnsi="仿宋_GB2312" w:eastAsia="仿宋_GB2312" w:cs="仿宋_GB2312"/>
          <w:sz w:val="32"/>
          <w:szCs w:val="32"/>
          <w:lang w:val="en-US" w:eastAsia="zh-CN"/>
        </w:rPr>
        <w:t xml:space="preserve">  8.河南省青年友好型环境创建的对策研究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9.利用新媒体开展青少年思想政治引领面临的挑战及应对策略研究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10.特定青年群体思想状况分析及引导建议研究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11.河南青年岗位建功行动的历史经验启示及新时代传承创新研究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12.河南省青少年有序政治参与的路径载体研究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13.河南省青少年压力情绪与心理调适问题研究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14.新业态新就业和新兴领域青年群体的发展状况研究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15.共青团联系和服务“两企三新”青年群体的路径研究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16.推动新时代河南青年志愿者事业和青少年事务社会工作高质量发展研究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lang w:val="en-US" w:eastAsia="zh-CN"/>
        </w:rPr>
      </w:pPr>
      <w:r>
        <w:rPr>
          <w:rFonts w:hint="eastAsia" w:ascii="仿宋_GB2312" w:hAnsi="仿宋_GB2312" w:eastAsia="仿宋_GB2312" w:cs="仿宋_GB2312"/>
          <w:sz w:val="32"/>
          <w:szCs w:val="32"/>
          <w:lang w:val="en-US" w:eastAsia="zh-CN"/>
        </w:rPr>
        <w:t>17.共青团和青少年工作数字化赋能研究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18.河南县域共青团基层组织改革探索与创新研究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19.团干部教育培训方法创新研究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lang w:val="en-US" w:eastAsia="zh-CN"/>
        </w:rPr>
      </w:pPr>
      <w:r>
        <w:rPr>
          <w:rFonts w:hint="eastAsia" w:ascii="仿宋_GB2312" w:hAnsi="仿宋_GB2312" w:eastAsia="仿宋_GB2312" w:cs="仿宋_GB2312"/>
          <w:sz w:val="32"/>
          <w:szCs w:val="32"/>
          <w:lang w:val="en-US" w:eastAsia="zh-CN"/>
        </w:rPr>
        <w:t>20.“戏剧思政”视域下推进党团队一体化阶梯式培养新模式研究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21.全团带队背景下构建少先队社会化工作体系研究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22.依托中华优秀传统文化开展少先队主题活动的策略研究</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lang w:val="en-US" w:eastAsia="zh-CN"/>
        </w:rPr>
      </w:pPr>
      <w:r>
        <w:rPr>
          <w:rFonts w:hint="eastAsia" w:hAnsi="仿宋_GB2312" w:cs="仿宋_GB2312"/>
          <w:sz w:val="32"/>
          <w:szCs w:val="32"/>
          <w:lang w:val="en-US" w:eastAsia="zh-CN"/>
        </w:rPr>
        <w:t>23.少先队辅导员职业成长路径研究</w:t>
      </w: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Mzc4YTk1NjFhMTQ5OWY2MWM3YTZmYmRiYjJmOGIifQ=="/>
  </w:docVars>
  <w:rsids>
    <w:rsidRoot w:val="3A3C4E87"/>
    <w:rsid w:val="3A3C4E87"/>
    <w:rsid w:val="6A14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rFonts w:ascii="仿宋_GB2312" w:eastAsia="仿宋_GB2312" w:cs="仿宋_GB2312"/>
    </w:rPr>
  </w:style>
  <w:style w:type="paragraph" w:styleId="3">
    <w:name w:val="Body Text Indent"/>
    <w:basedOn w:val="1"/>
    <w:qFormat/>
    <w:uiPriority w:val="99"/>
    <w:pPr>
      <w:ind w:firstLine="645"/>
    </w:pPr>
    <w:rPr>
      <w:rFonts w:ascii="黑体" w:eastAsia="黑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2024-05-21T03:31:00Z</dcterms:created>
  <dc:creator>pororo_cmf</dc:creator>
  <cp:lastModifiedBy>Administrator</cp:lastModifiedBy>
  <dcterms:modified xsi:type="dcterms:W3CDTF">2024-05-21T07:15:22Z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90AE827BFE7144C7988D799035436E1C_13</vt:lpwstr>
  </property>
</Properties>
</file>